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1" w:rsidRDefault="00DB19A8" w:rsidP="00580FDF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</w:t>
      </w:r>
    </w:p>
    <w:p w:rsidR="000D66F1" w:rsidRDefault="000D66F1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07700">
        <w:rPr>
          <w:rFonts w:ascii="Arial" w:hAnsi="Arial" w:cs="Arial"/>
          <w:b/>
          <w:sz w:val="20"/>
          <w:szCs w:val="20"/>
          <w:lang w:eastAsia="pl-PL"/>
        </w:rPr>
        <w:t>Pakiet nr 1</w:t>
      </w: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07700">
        <w:rPr>
          <w:rFonts w:ascii="Arial" w:hAnsi="Arial" w:cs="Arial"/>
          <w:b/>
          <w:sz w:val="20"/>
          <w:szCs w:val="20"/>
          <w:lang w:eastAsia="pl-PL"/>
        </w:rPr>
        <w:t>Dostawa systemu zamkniętego pobierania krwi oraz sprzętu jednorazowego użytku do tego systemu</w:t>
      </w: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A07700" w:rsidRPr="00A07700" w:rsidTr="00A07700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A07700" w:rsidRPr="00A07700" w:rsidTr="00A0770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morfologii z napylonym K3EDTA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morfologii z napylonym K3EDTA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pseudotrombocytopenii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antykoagulantem innym niż heparyna i cytrynian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A07700">
                <w:rPr>
                  <w:rFonts w:ascii="Arial" w:hAnsi="Arial" w:cs="Arial"/>
                  <w:sz w:val="20"/>
                  <w:szCs w:val="20"/>
                  <w:lang w:eastAsia="pl-PL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aktywatorem krzepnięcia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A07700">
                <w:rPr>
                  <w:rFonts w:ascii="Arial" w:hAnsi="Arial" w:cs="Arial"/>
                  <w:sz w:val="20"/>
                  <w:szCs w:val="20"/>
                  <w:lang w:eastAsia="pl-PL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do koagulologii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NAF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heparyną litową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heparyną litową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do OB metodą logarytmiczną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Igły systemowe na stałe wtopione w adapter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0.7, 0.8, lub 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Igła motylkowa do posiewu krwi, gotowa do użycia w całości, pakowana pojedynczo, sterylnie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Łącznik do końcówek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luer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Strzykawka do gazometrii z zamontowanym filtrem odpowietrzającym, jałowa, pakowana pojedynczo, zbalansowana wapniem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Mikroprobówki z NAF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200</w:t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Mikroprobówki z żelem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200</w:t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Mikroprobówki z K3EDTA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200 </w:t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Nakładka na probówki CITO   (kolor zielony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Nakładka na probówki CITO   (kolor różowy)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Probówka do OB 2ml, metoda liniowa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Rurki ze skalą do OB, metoda liniowa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Probówka 11 mm, PP, 82x śr.16,8 mm,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okrągłodenna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Korek wciskany do probówek śr. 16,8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Statyw do OB  metoda logarytmiczna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Statyw do OB  metoda liniowa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0A150F" w:rsidRPr="00A07700" w:rsidRDefault="000A150F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07700">
        <w:rPr>
          <w:rFonts w:ascii="Arial" w:hAnsi="Arial" w:cs="Arial"/>
          <w:b/>
          <w:sz w:val="20"/>
          <w:szCs w:val="20"/>
          <w:lang w:eastAsia="pl-PL"/>
        </w:rPr>
        <w:lastRenderedPageBreak/>
        <w:t>Warunki graniczne: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 xml:space="preserve">pobieranie krwi systemem zamkniętym metodą aspiracyjno-próżniową, 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probówki systemu zamkniętego zaopatrzone w indywidualne etykiety,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 xml:space="preserve">wszystkie pozycje muszą pochodzić od jednego producenta, 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oferowane produkty muszą spełniać wymogi  Ustawy o Wyrobach medycznych z dnia 28.05.2010r. ,o ile ich to dotyczy, zgodnie z obowiązującymi przepisami prawa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wszystkie wyroby systemu zamkniętego musza stanowić całość składającą się z kompatybilnych względem siebie elementów,  posiadać zabezpieczenie na każdym etapie pobierania krwi przed kontaktem z krwią i zakłuciem oraz posiadać stałe połączenie igły z adapterem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probówki systemu zamkniętego muszą być wykonane z tworzywa sztucznego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w przypadku gdy wymagana ilość produktu nie obejmuje pełnego opakowania, należy do postępowania przeliczyć opakowanie do dwóch miejsc po przecinku.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 xml:space="preserve">bezpłatne szkolenia z zaoferowanej techniki pobierania </w:t>
      </w:r>
    </w:p>
    <w:p w:rsidR="00A07700" w:rsidRPr="00A07700" w:rsidRDefault="00A07700" w:rsidP="00A07700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0D66F1" w:rsidRDefault="000D66F1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Default="00A0770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44A70">
        <w:rPr>
          <w:rFonts w:ascii="Arial" w:hAnsi="Arial" w:cs="Arial"/>
          <w:b/>
          <w:sz w:val="20"/>
          <w:szCs w:val="20"/>
          <w:lang w:eastAsia="pl-PL"/>
        </w:rPr>
        <w:t>Pakiet nr 2</w:t>
      </w:r>
    </w:p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44A70">
        <w:rPr>
          <w:rFonts w:ascii="Arial" w:hAnsi="Arial" w:cs="Arial"/>
          <w:b/>
          <w:sz w:val="20"/>
          <w:szCs w:val="20"/>
          <w:lang w:eastAsia="pl-PL"/>
        </w:rPr>
        <w:t>Kapilary, zatyczki, mieszalniki i magnesy</w:t>
      </w:r>
    </w:p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644A70" w:rsidRPr="00644A70" w:rsidTr="00644A70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44A70" w:rsidRPr="00644A70" w:rsidTr="00644A70">
        <w:trPr>
          <w:trHeight w:val="12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Kapilary  z  tworzywa sztucznego do gazometrii poj.130-140 </w:t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z heparyną litową </w:t>
            </w:r>
          </w:p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(80iu/ml)</w:t>
            </w:r>
          </w:p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Opakowanie z tworzywa sztucznego ( wyłączono tworzywo foliowe) lub tektury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80 000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44A70" w:rsidRPr="00644A70" w:rsidTr="00644A7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Zatyczki do kapilar do gazometrii o poj. powyżej 100 </w:t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160 000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44A70" w:rsidRPr="00644A70" w:rsidTr="00644A7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Mieszalniki do kapilar do gazometrii </w:t>
            </w:r>
          </w:p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( średnica mieszadełka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644A70">
                <w:rPr>
                  <w:rFonts w:ascii="Arial" w:hAnsi="Arial" w:cs="Arial"/>
                  <w:sz w:val="20"/>
                  <w:szCs w:val="20"/>
                  <w:lang w:eastAsia="pl-PL"/>
                </w:rPr>
                <w:t>1 mm</w:t>
              </w:r>
            </w:smartTag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długość 8-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644A70">
                <w:rPr>
                  <w:rFonts w:ascii="Arial" w:hAnsi="Arial" w:cs="Arial"/>
                  <w:sz w:val="20"/>
                  <w:szCs w:val="20"/>
                  <w:lang w:eastAsia="pl-PL"/>
                </w:rPr>
                <w:t>9 mm</w:t>
              </w:r>
            </w:smartTag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44A70" w:rsidRPr="00644A70" w:rsidTr="00644A7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Magnesy stożkowe do mieszania krwi w kapilarach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Pakiet nr 3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 xml:space="preserve">Nakłuwacze </w:t>
      </w:r>
      <w:proofErr w:type="spellStart"/>
      <w:r w:rsidRPr="00607F8E">
        <w:rPr>
          <w:rFonts w:ascii="Arial" w:hAnsi="Arial" w:cs="Arial"/>
          <w:b/>
          <w:sz w:val="20"/>
          <w:szCs w:val="20"/>
          <w:lang w:eastAsia="pl-PL"/>
        </w:rPr>
        <w:t>jenorazowe</w:t>
      </w:r>
      <w:proofErr w:type="spellEnd"/>
      <w:r w:rsidRPr="00607F8E">
        <w:rPr>
          <w:rFonts w:ascii="Arial" w:hAnsi="Arial" w:cs="Arial"/>
          <w:b/>
          <w:sz w:val="20"/>
          <w:szCs w:val="20"/>
          <w:lang w:eastAsia="pl-PL"/>
        </w:rPr>
        <w:t xml:space="preserve"> automatyczne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607F8E" w:rsidRPr="00607F8E" w:rsidTr="00607F8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07F8E" w:rsidRPr="00607F8E" w:rsidTr="00607F8E">
        <w:trPr>
          <w:trHeight w:val="6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Nakłuwacze jednorazowe automatyczne igłowe 21G, głębokość nakłucia 2,4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E74A24" w:rsidRDefault="00E74A24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Pakiet nr 4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Probówki, korki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53"/>
        <w:gridCol w:w="1080"/>
        <w:gridCol w:w="2160"/>
      </w:tblGrid>
      <w:tr w:rsidR="00607F8E" w:rsidRPr="00607F8E" w:rsidTr="00607F8E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okrągłodenne</w:t>
            </w:r>
            <w:proofErr w:type="spellEnd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PS 7-8 ml                     bez znaczników na dnie  śr.12-13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okrągłodenne</w:t>
            </w:r>
            <w:proofErr w:type="spellEnd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PS o poj. 3-4 ml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 znaczników na dnie  śr.12-13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20 000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okrągłodenne</w:t>
            </w:r>
            <w:proofErr w:type="spellEnd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PP o poj. 4-5 ml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bez znacznika na dnie śr.12-13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typu </w:t>
            </w:r>
            <w:proofErr w:type="spellStart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Eppendorf</w:t>
            </w:r>
            <w:proofErr w:type="spellEnd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dnem stożkowym o </w:t>
            </w:r>
            <w:proofErr w:type="spellStart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poj</w:t>
            </w:r>
            <w:proofErr w:type="spellEnd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1,5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z dnem stożkowym  PP lub PS  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o poj. 9-12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8 000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Korki uniwersalne do probówek, wciskane,           o śr. 12-13 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Pakiet nr 5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Końcówki do pipet, pipety Pasteura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607F8E" w:rsidRPr="00607F8E" w:rsidTr="00607F8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Końcówki typu </w:t>
            </w:r>
            <w:proofErr w:type="spellStart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Eppendorf</w:t>
            </w:r>
            <w:proofErr w:type="spellEnd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pipet o poj. 200 </w:t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 żółte,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70 000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Końcówki typu </w:t>
            </w:r>
            <w:proofErr w:type="spellStart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Eppendorf</w:t>
            </w:r>
            <w:proofErr w:type="spellEnd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pipet o poj. 1000 </w:t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niebieskie,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Końcówki typu Gilson  do pipet o poj. 1-5 ml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bezbarwne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Pipety plastikowe Pasteura o </w:t>
            </w:r>
            <w:proofErr w:type="spellStart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poj</w:t>
            </w:r>
            <w:proofErr w:type="spellEnd"/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.1-1,5 ml, niesterylne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1919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6</w:t>
      </w:r>
    </w:p>
    <w:p w:rsidR="001919DE" w:rsidRDefault="001919DE" w:rsidP="001919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Szkiełka podstawowe i nakrywkowe</w:t>
      </w:r>
    </w:p>
    <w:p w:rsidR="001919DE" w:rsidRDefault="001919DE" w:rsidP="001919DE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1919DE" w:rsidTr="001919D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</w:t>
            </w:r>
            <w:r w:rsidRPr="006741BC">
              <w:rPr>
                <w:rFonts w:ascii="Arial" w:hAnsi="Arial" w:cs="Arial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1919DE" w:rsidTr="001919D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Szkiełka podstawowe z ciętymi krawędziami, </w:t>
            </w:r>
          </w:p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bez pola matowego, pakowane po 50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1919DE" w:rsidTr="001919D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Szkiełka nakrywkowe o wymiarach 24x24 mm, pakowane 10x100szt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031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1919DE" w:rsidTr="001919D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zkiełka podstawowe z polem </w:t>
            </w:r>
            <w:r w:rsidRPr="00803135">
              <w:rPr>
                <w:rFonts w:ascii="Arial" w:hAnsi="Arial" w:cs="Arial"/>
                <w:sz w:val="20"/>
                <w:szCs w:val="20"/>
              </w:rPr>
              <w:t xml:space="preserve"> matowym do opisu, cięte, pakowane po 50 szt.</w:t>
            </w:r>
          </w:p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(szkiełka </w:t>
            </w:r>
            <w:proofErr w:type="spellStart"/>
            <w:r w:rsidRPr="00803135">
              <w:rPr>
                <w:rFonts w:ascii="Arial" w:hAnsi="Arial" w:cs="Arial"/>
                <w:sz w:val="20"/>
                <w:szCs w:val="20"/>
              </w:rPr>
              <w:t>matowione</w:t>
            </w:r>
            <w:proofErr w:type="spellEnd"/>
            <w:r w:rsidRPr="00803135">
              <w:rPr>
                <w:rFonts w:ascii="Arial" w:hAnsi="Arial" w:cs="Arial"/>
                <w:sz w:val="20"/>
                <w:szCs w:val="20"/>
              </w:rPr>
              <w:t xml:space="preserve"> obustronnie („góra” i „dół”))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Pakiet nr 7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 xml:space="preserve">Pipety laboratoryjne 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952"/>
        <w:gridCol w:w="913"/>
        <w:gridCol w:w="2160"/>
      </w:tblGrid>
      <w:tr w:rsidR="001919DE" w:rsidRPr="001919DE" w:rsidTr="001919DE">
        <w:trPr>
          <w:trHeight w:val="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Pipeta automatyczna jednokanałowa </w:t>
            </w:r>
            <w:proofErr w:type="spellStart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zmiennopojemnościowa</w:t>
            </w:r>
            <w:proofErr w:type="spellEnd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2-20µl z wyrzutnikiem,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38437100-8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Pipeta automatyczna jednokanałowa, </w:t>
            </w:r>
            <w:proofErr w:type="spellStart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zmiennopojemnościowa</w:t>
            </w:r>
            <w:proofErr w:type="spellEnd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100-1000µl z wyrzutnikiem,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38437100-8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Końcówki dedykowane do pipety z poz.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Końcówki dedykowane dom pipety z poz. 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Pipety dostarczone wraz ze świadectwem wzorcowania wystawionym przez laboratorium wzorcujące spełniające normę PN-EN ISO/IEC 17025:2005. lub równoważną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 xml:space="preserve">Pipety </w:t>
      </w:r>
      <w:proofErr w:type="spellStart"/>
      <w:r w:rsidRPr="001919DE">
        <w:rPr>
          <w:rFonts w:ascii="Arial" w:hAnsi="Arial" w:cs="Arial"/>
          <w:sz w:val="20"/>
          <w:szCs w:val="20"/>
          <w:lang w:eastAsia="pl-PL"/>
        </w:rPr>
        <w:t>autoklawowalne</w:t>
      </w:r>
      <w:proofErr w:type="spellEnd"/>
      <w:r w:rsidRPr="001919DE">
        <w:rPr>
          <w:rFonts w:ascii="Arial" w:hAnsi="Arial" w:cs="Arial"/>
          <w:sz w:val="20"/>
          <w:szCs w:val="20"/>
          <w:lang w:eastAsia="pl-PL"/>
        </w:rPr>
        <w:t xml:space="preserve"> w całości</w:t>
      </w:r>
      <w:r w:rsidRPr="001919DE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1919DE">
        <w:rPr>
          <w:rFonts w:ascii="Arial" w:hAnsi="Arial" w:cs="Arial"/>
          <w:sz w:val="20"/>
          <w:szCs w:val="20"/>
          <w:lang w:eastAsia="pl-PL"/>
        </w:rPr>
        <w:t xml:space="preserve">bez konieczności </w:t>
      </w:r>
      <w:proofErr w:type="spellStart"/>
      <w:r w:rsidRPr="001919DE">
        <w:rPr>
          <w:rFonts w:ascii="Arial" w:hAnsi="Arial" w:cs="Arial"/>
          <w:sz w:val="20"/>
          <w:szCs w:val="20"/>
          <w:lang w:eastAsia="pl-PL"/>
        </w:rPr>
        <w:t>rekalibracji</w:t>
      </w:r>
      <w:proofErr w:type="spellEnd"/>
      <w:r w:rsidRPr="001919DE">
        <w:rPr>
          <w:rFonts w:ascii="Arial" w:hAnsi="Arial" w:cs="Arial"/>
          <w:sz w:val="20"/>
          <w:szCs w:val="20"/>
          <w:lang w:eastAsia="pl-PL"/>
        </w:rPr>
        <w:t xml:space="preserve"> pipety po </w:t>
      </w:r>
      <w:proofErr w:type="spellStart"/>
      <w:r w:rsidRPr="001919DE">
        <w:rPr>
          <w:rFonts w:ascii="Arial" w:hAnsi="Arial" w:cs="Arial"/>
          <w:sz w:val="20"/>
          <w:szCs w:val="20"/>
          <w:lang w:eastAsia="pl-PL"/>
        </w:rPr>
        <w:t>autoklawowaniu</w:t>
      </w:r>
      <w:proofErr w:type="spellEnd"/>
      <w:r w:rsidRPr="001919DE">
        <w:rPr>
          <w:rFonts w:ascii="Arial" w:hAnsi="Arial" w:cs="Arial"/>
          <w:sz w:val="20"/>
          <w:szCs w:val="20"/>
          <w:lang w:eastAsia="pl-PL"/>
        </w:rPr>
        <w:t>.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Korpus odporny na promieniowanie UV oraz środki dezynfekcyjne na bazie chloru i alkoholi.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Pipeta wyposażona w blokadę nastawy pojemności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Licznik 4-cyfrowy</w:t>
      </w: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Pakiet nr 8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Płytki do badania osadu moczu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1919DE" w:rsidRPr="001919DE" w:rsidTr="001919D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1919DE" w:rsidRPr="001919DE" w:rsidTr="001919D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Płytki do badania osadu moczu ( płytka zawiera 10 komór pomiarowych) z siatką typu „</w:t>
            </w:r>
            <w:proofErr w:type="spellStart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pentasquare</w:t>
            </w:r>
            <w:proofErr w:type="spellEnd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Pakiet nr 9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 xml:space="preserve">Pipety kapilarne typu end-to-end 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1919DE" w:rsidRPr="001919DE" w:rsidTr="001919D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1919DE" w:rsidRPr="001919DE" w:rsidTr="001919D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Pipety kapilarne typu end-to-end o poj. 20µl, </w:t>
            </w:r>
            <w:proofErr w:type="spellStart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heparynizowane</w:t>
            </w:r>
            <w:proofErr w:type="spellEnd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sodem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2C45B0" w:rsidRDefault="002C45B0" w:rsidP="00D12C37">
      <w:pPr>
        <w:rPr>
          <w:rFonts w:ascii="Arial" w:hAnsi="Arial" w:cs="Arial"/>
          <w:i/>
          <w:sz w:val="20"/>
          <w:szCs w:val="20"/>
        </w:rPr>
      </w:pPr>
    </w:p>
    <w:p w:rsidR="002C45B0" w:rsidRDefault="002C45B0" w:rsidP="00D12C37">
      <w:pPr>
        <w:rPr>
          <w:rFonts w:ascii="Arial" w:hAnsi="Arial" w:cs="Arial"/>
          <w:i/>
          <w:sz w:val="20"/>
          <w:szCs w:val="20"/>
        </w:rPr>
      </w:pPr>
    </w:p>
    <w:p w:rsidR="002C45B0" w:rsidRPr="002C45B0" w:rsidRDefault="002C45B0" w:rsidP="002C45B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2C45B0">
        <w:rPr>
          <w:rFonts w:ascii="Arial" w:hAnsi="Arial" w:cs="Arial"/>
          <w:b/>
          <w:sz w:val="20"/>
          <w:szCs w:val="20"/>
          <w:lang w:eastAsia="pl-PL"/>
        </w:rPr>
        <w:t>Pakiet nr 10</w:t>
      </w:r>
    </w:p>
    <w:p w:rsidR="002C45B0" w:rsidRPr="002C45B0" w:rsidRDefault="002C45B0" w:rsidP="002C45B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2C45B0">
        <w:rPr>
          <w:rFonts w:ascii="Arial" w:hAnsi="Arial" w:cs="Arial"/>
          <w:b/>
          <w:sz w:val="20"/>
          <w:szCs w:val="20"/>
          <w:lang w:eastAsia="pl-PL"/>
        </w:rPr>
        <w:t>Pojemniki do transportu materiału biologicznego</w:t>
      </w:r>
    </w:p>
    <w:p w:rsidR="002C45B0" w:rsidRPr="002C45B0" w:rsidRDefault="002C45B0" w:rsidP="002C45B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2C45B0" w:rsidRPr="002C45B0" w:rsidTr="002C45B0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2C45B0" w:rsidRPr="002C45B0" w:rsidTr="002C45B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0" w:rsidRPr="002C45B0" w:rsidRDefault="002C45B0" w:rsidP="002C45B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Pojemnik do transportu materiału medycznego, o wymiarach 360x310x275 mm, możliwość jednoczesnego transportu probówek do badań krwi i pojemników do badania moczu, dezynfekcja w myjniach automatycznych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C45B0" w:rsidRDefault="002C45B0" w:rsidP="00D12C37">
      <w:pPr>
        <w:rPr>
          <w:rFonts w:ascii="Arial" w:hAnsi="Arial" w:cs="Arial"/>
          <w:i/>
          <w:sz w:val="20"/>
          <w:szCs w:val="20"/>
        </w:rPr>
      </w:pPr>
    </w:p>
    <w:sectPr w:rsidR="002C45B0" w:rsidSect="009170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43" w:rsidRDefault="00C55843" w:rsidP="00DB19A8">
      <w:r>
        <w:separator/>
      </w:r>
    </w:p>
  </w:endnote>
  <w:endnote w:type="continuationSeparator" w:id="0">
    <w:p w:rsidR="00C55843" w:rsidRDefault="00C55843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43" w:rsidRDefault="00C55843" w:rsidP="00DB19A8">
      <w:r>
        <w:separator/>
      </w:r>
    </w:p>
  </w:footnote>
  <w:footnote w:type="continuationSeparator" w:id="0">
    <w:p w:rsidR="00C55843" w:rsidRDefault="00C55843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A8" w:rsidRDefault="0000393C">
    <w:pPr>
      <w:pStyle w:val="Nagwek"/>
    </w:pPr>
    <w:r>
      <w:rPr>
        <w:rFonts w:ascii="Verdana" w:hAnsi="Verdana"/>
        <w:sz w:val="20"/>
        <w:szCs w:val="20"/>
      </w:rPr>
      <w:t>WCPIT/ EA/381-</w:t>
    </w:r>
    <w:r w:rsidR="00BE06EA">
      <w:rPr>
        <w:rFonts w:ascii="Verdana" w:hAnsi="Verdana"/>
        <w:sz w:val="20"/>
        <w:szCs w:val="20"/>
      </w:rPr>
      <w:t>27</w:t>
    </w:r>
    <w:r w:rsidR="00BB3160">
      <w:rPr>
        <w:rFonts w:ascii="Verdana" w:hAnsi="Verdana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44B"/>
    <w:multiLevelType w:val="hybridMultilevel"/>
    <w:tmpl w:val="BB620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5DBA"/>
    <w:multiLevelType w:val="hybridMultilevel"/>
    <w:tmpl w:val="EAF6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1976"/>
    <w:multiLevelType w:val="hybridMultilevel"/>
    <w:tmpl w:val="F3C44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7474"/>
    <w:multiLevelType w:val="hybridMultilevel"/>
    <w:tmpl w:val="A838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0393C"/>
    <w:rsid w:val="00025B56"/>
    <w:rsid w:val="00053E0B"/>
    <w:rsid w:val="00055068"/>
    <w:rsid w:val="00081A3B"/>
    <w:rsid w:val="000A150F"/>
    <w:rsid w:val="000B0D90"/>
    <w:rsid w:val="000B12DA"/>
    <w:rsid w:val="000B2D95"/>
    <w:rsid w:val="000D66F1"/>
    <w:rsid w:val="000F0CF5"/>
    <w:rsid w:val="0012581C"/>
    <w:rsid w:val="0013766F"/>
    <w:rsid w:val="00167A9E"/>
    <w:rsid w:val="001919DE"/>
    <w:rsid w:val="001E1541"/>
    <w:rsid w:val="00217F6C"/>
    <w:rsid w:val="00235978"/>
    <w:rsid w:val="0025242D"/>
    <w:rsid w:val="00271F9C"/>
    <w:rsid w:val="002C45B0"/>
    <w:rsid w:val="002E0753"/>
    <w:rsid w:val="002E3B31"/>
    <w:rsid w:val="003055F1"/>
    <w:rsid w:val="0032227D"/>
    <w:rsid w:val="0035010B"/>
    <w:rsid w:val="0036085F"/>
    <w:rsid w:val="00362F84"/>
    <w:rsid w:val="003A5838"/>
    <w:rsid w:val="003D7D97"/>
    <w:rsid w:val="003E5D74"/>
    <w:rsid w:val="003F540F"/>
    <w:rsid w:val="00403350"/>
    <w:rsid w:val="00412111"/>
    <w:rsid w:val="00463112"/>
    <w:rsid w:val="00527F97"/>
    <w:rsid w:val="00580FDF"/>
    <w:rsid w:val="005D5B1B"/>
    <w:rsid w:val="005F31E2"/>
    <w:rsid w:val="00607F8E"/>
    <w:rsid w:val="00644A70"/>
    <w:rsid w:val="0065034F"/>
    <w:rsid w:val="006806D1"/>
    <w:rsid w:val="00695D77"/>
    <w:rsid w:val="007352E2"/>
    <w:rsid w:val="00763F0E"/>
    <w:rsid w:val="007A5533"/>
    <w:rsid w:val="007A60BA"/>
    <w:rsid w:val="007B7127"/>
    <w:rsid w:val="007F7F3A"/>
    <w:rsid w:val="008068AA"/>
    <w:rsid w:val="0085418C"/>
    <w:rsid w:val="00896F43"/>
    <w:rsid w:val="008B1BA4"/>
    <w:rsid w:val="008F635D"/>
    <w:rsid w:val="00917081"/>
    <w:rsid w:val="0096727F"/>
    <w:rsid w:val="00A07700"/>
    <w:rsid w:val="00A510C1"/>
    <w:rsid w:val="00A66B49"/>
    <w:rsid w:val="00B248A5"/>
    <w:rsid w:val="00BA72D1"/>
    <w:rsid w:val="00BB3160"/>
    <w:rsid w:val="00BE06EA"/>
    <w:rsid w:val="00BF6F88"/>
    <w:rsid w:val="00C11B76"/>
    <w:rsid w:val="00C55843"/>
    <w:rsid w:val="00CA4239"/>
    <w:rsid w:val="00CD70E7"/>
    <w:rsid w:val="00D12C37"/>
    <w:rsid w:val="00D217EC"/>
    <w:rsid w:val="00D83972"/>
    <w:rsid w:val="00D87FC0"/>
    <w:rsid w:val="00D92BE8"/>
    <w:rsid w:val="00D9433D"/>
    <w:rsid w:val="00DA1CFD"/>
    <w:rsid w:val="00DB19A8"/>
    <w:rsid w:val="00DD089C"/>
    <w:rsid w:val="00E019D5"/>
    <w:rsid w:val="00E52ABB"/>
    <w:rsid w:val="00E74A24"/>
    <w:rsid w:val="00E90325"/>
    <w:rsid w:val="00E97DA9"/>
    <w:rsid w:val="00EA1BC7"/>
    <w:rsid w:val="00EC0F81"/>
    <w:rsid w:val="00F07477"/>
    <w:rsid w:val="00F258C9"/>
    <w:rsid w:val="00FB0B96"/>
    <w:rsid w:val="00FB6D30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43D8-D4D3-4E95-9340-DF0C6BD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Sylwia Zielińska</cp:lastModifiedBy>
  <cp:revision>139</cp:revision>
  <dcterms:created xsi:type="dcterms:W3CDTF">2023-01-25T12:26:00Z</dcterms:created>
  <dcterms:modified xsi:type="dcterms:W3CDTF">2024-04-04T12:30:00Z</dcterms:modified>
</cp:coreProperties>
</file>