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</w:t>
      </w: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Pakiet nr 1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Dostawa systemu zamkniętego pobierania krwi oraz sprzętu jednorazowego użytku do tego systemu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A07700" w:rsidRPr="00A07700" w:rsidTr="00A0770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A07700" w:rsidRPr="00A07700" w:rsidTr="00A0770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2,5-3,0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4,5-5,0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pseudotrombocytopenii z antykoagulantem innym niż heparyna i cytrynian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aktywatorem krzepnięcia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koagulologii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2,5-3,0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2,5-3,0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2,5-3,0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4,5-5,0 ml, śred.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Igły systemowe na stałe wtopione w adapter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Igła motylkowa do posiewu krwi, gotowa do użycia w 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8 400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Łącznik do końcówek luer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Strzykawka do gazometrii z zamontowanym filtrem odpowietrzającym, jałowa, pakowana pojedynczo, zbalansowana wapniem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Mikroprobówki z żelem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K3EDTA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200 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zielony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różowy)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Probówka do OB 2ml,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Rurki ze skalą do OB,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Probówka 11 mm, PP, 82x śr.16,8 mm, okrągłodenna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Korek wciskany do probówek śr. 16,8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logarytmiczna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0A150F" w:rsidRPr="00A07700" w:rsidRDefault="000A150F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lastRenderedPageBreak/>
        <w:t>Warunki graniczne: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pobieranie krwi systemem zamkniętym metodą aspiracyjno-próżniową, 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zaopatrzone w indywidualne etykiety,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wszystkie pozycje muszą pochodzić od jednego producenta, 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oferowane produkty muszą spełniać wymogi  Ustawy o Wyrobach medycznych z dnia 28.05.2010r. ,o ile ich to dotyczy, zgodnie z obowiązującymi przepisami prawa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wszystkie wyroby systemu zamkniętego musza stanowić całość składającą się z kompatybilnych względem siebie elementów,  posiadać zabezpieczenie na każdym etapie pobierania krwi przed kontaktem z krwią i zakłuciem oraz posiadać stałe połączenie igły z adapterem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muszą być wykonane z tworzywa sztucznego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 przypadku gdy wymagana ilość produktu nie obejmuje pełnego opakowania, należy do postępowania przeliczyć opakowanie do dwóch miejsc po przecinku.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bezpłatne szkolenia z zaoferowanej techniki pobierania </w:t>
      </w:r>
    </w:p>
    <w:p w:rsidR="00A07700" w:rsidRPr="00A07700" w:rsidRDefault="00A07700" w:rsidP="00A077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Default="00A0770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Pakiet nr 2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Kapilary, zatyczki, mieszalniki i magnesy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44A70" w:rsidRPr="00644A70" w:rsidTr="00644A70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44A70" w:rsidRPr="00644A70" w:rsidTr="00644A70">
        <w:trPr>
          <w:trHeight w:val="12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Kapilary  z  tworzywa sztucznego do gazometrii poj.130-140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z heparyną litową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(80iu/ml)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Opakowanie z tworzywa sztucznego ( wyłączono tworzywo foliowe) lub tektury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80 000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Zatyczki do kapilar do gazometrii o poj. powyżej 100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160 000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Mieszalniki do kapilar do gazometrii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1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9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Magnesy stożkowe do mieszania krwi w kapilarach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3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Nakłuwacze jenorazowe automatyczne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6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567395" w:rsidRDefault="00607F8E" w:rsidP="00607F8E">
            <w:pPr>
              <w:suppressAutoHyphens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Nakłuwacze jednorazowe automatyczne igłowe 21G, głębokość nakłucia 2,4 mm</w:t>
            </w:r>
          </w:p>
          <w:p w:rsidR="00567395" w:rsidRPr="00607F8E" w:rsidRDefault="00567395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( opakowanie 200 szt. lub 100 szt.)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4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Probówki, korki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53"/>
        <w:gridCol w:w="1080"/>
        <w:gridCol w:w="2160"/>
      </w:tblGrid>
      <w:tr w:rsidR="00607F8E" w:rsidRPr="00607F8E" w:rsidTr="00607F8E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z PS 7-8 ml                    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PS o poj. 3-4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PP o poj. 4-5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 znacznika na dnie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typu Eppendorf z dnem stożkowym o poj 1,5 ml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z dnem stożkowym  PP lub PS  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 poj. 9-12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567395" w:rsidRDefault="00607F8E" w:rsidP="00607F8E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Korki uniwersalne do probów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ek, wciskane,           o śr. 11</w:t>
            </w: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-13 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5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Końcówki do pipet, pipety Pasteura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Eppendorf do pipet o poj. 200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70 000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Eppendorf do pipet o poj. 1000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567395" w:rsidRDefault="00607F8E" w:rsidP="00607F8E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Końcówki typu Gilson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lub typu Medlab</w:t>
            </w: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do pipet o poj. 1-5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bezbarwne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AE2C65" w:rsidRDefault="00607F8E" w:rsidP="00F32355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Pipety </w:t>
            </w:r>
            <w:r w:rsidR="00F32355"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plastikowe Pasteura o poj .1-2</w:t>
            </w:r>
            <w:r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ml, niesterylne</w:t>
            </w:r>
            <w:r w:rsidR="008605DA"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6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Szkiełka podstawowe i nakrywkowe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527"/>
        <w:gridCol w:w="1559"/>
        <w:gridCol w:w="1939"/>
      </w:tblGrid>
      <w:tr w:rsidR="001919DE" w:rsidTr="00567395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Szkiełka podstawowe z ciętymi krawędziami, </w:t>
            </w:r>
          </w:p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bez pola matowego, pakowane po 50 szt.</w:t>
            </w:r>
          </w:p>
          <w:p w:rsidR="00567395" w:rsidRPr="00803135" w:rsidRDefault="00567395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Szkiełka mogą posiadać szlifowane krawędzie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Szkiełka nakrywkowe o wymiarach 24x24 mm, pakowane 10x100szt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>lub pakowane po 200 szt</w:t>
            </w:r>
          </w:p>
          <w:p w:rsidR="00567395" w:rsidRPr="00567395" w:rsidRDefault="00567395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5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>(opak. 10x100 szt)</w:t>
            </w:r>
          </w:p>
          <w:p w:rsidR="00567395" w:rsidRPr="00567395" w:rsidRDefault="00567395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lub </w:t>
            </w:r>
          </w:p>
          <w:p w:rsidR="00567395" w:rsidRPr="00567395" w:rsidRDefault="00567395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25 (opak. 200szt.)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zkiełka podstawowe z polem 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 matowym do opisu, cięte, pakowane po 50 szt.</w:t>
            </w:r>
          </w:p>
          <w:p w:rsidR="001919DE" w:rsidRPr="00567395" w:rsidRDefault="00567395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(obszar zmatowiony umiejscowiony jest po obydwu stronach tej samej krawędzi szkiełka</w:t>
            </w:r>
            <w:r w:rsidR="001919DE" w:rsidRPr="0056739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7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laboratoryjne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52"/>
        <w:gridCol w:w="913"/>
        <w:gridCol w:w="2160"/>
      </w:tblGrid>
      <w:tr w:rsidR="001919DE" w:rsidRPr="001919DE" w:rsidTr="001919DE">
        <w:trPr>
          <w:trHeight w:val="8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 </w:t>
            </w: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zmiennopojemnościowa, 2-20µl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jednokanałowa, zmiennopojemnościowa, 100-1000µl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 pipety z poz.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dom pipety z poz.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Pipety dostarczone wraz ze świadectwem wzorcowania wystawionym przez laboratorium wzorcujące spełniające normę PN-EN ISO/IEC 17025:2005. lub równoważną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Pipety autoklawowalne w całości</w:t>
      </w: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 w:rsidRPr="001919DE">
        <w:rPr>
          <w:rFonts w:ascii="Arial" w:hAnsi="Arial" w:cs="Arial"/>
          <w:sz w:val="20"/>
          <w:szCs w:val="20"/>
          <w:lang w:eastAsia="pl-PL"/>
        </w:rPr>
        <w:t>bez konieczności rekalibracji pipety po autoklawowaniu.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Korpus odporny na promieniowanie UV oraz środki dezynfekcyjne na bazie chloru i alkoholi.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Pipeta wyposażona w blokadę nastawy pojemności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Licznik 4-cyfrowy</w:t>
      </w: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8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Płytki do badania osadu moczu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Płytki do badania osadu moczu ( płytka zawiera 10 komór pomiarowych) z siatką typu „pentasquare”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9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kapilarne typu end-to-end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Pipety kapilarne typu end-to-end o poj. 20µl, heparynizowane sodem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Pakiet nr 10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Pojemniki do transportu materiału biologicznego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2C45B0" w:rsidRPr="002C45B0" w:rsidTr="002C45B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2C45B0" w:rsidRPr="002C45B0" w:rsidTr="002C45B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Pojemnik do transportu materiału medycznego, o wymiarach 360x310x275 mm, możliwość jednoczesnego transportu probówek do badań krwi i pojemników do badania moczu, dezynfekcja w myjniach automatycznych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sectPr w:rsidR="002C45B0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6F" w:rsidRDefault="00DA206F" w:rsidP="00DB19A8">
      <w:r>
        <w:separator/>
      </w:r>
    </w:p>
  </w:endnote>
  <w:endnote w:type="continuationSeparator" w:id="0">
    <w:p w:rsidR="00DA206F" w:rsidRDefault="00DA206F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6F" w:rsidRDefault="00DA206F" w:rsidP="00DB19A8">
      <w:r>
        <w:separator/>
      </w:r>
    </w:p>
  </w:footnote>
  <w:footnote w:type="continuationSeparator" w:id="0">
    <w:p w:rsidR="00DA206F" w:rsidRDefault="00DA206F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BE06EA">
      <w:rPr>
        <w:rFonts w:ascii="Verdana" w:hAnsi="Verdana"/>
        <w:sz w:val="20"/>
        <w:szCs w:val="20"/>
      </w:rPr>
      <w:t>27</w:t>
    </w:r>
    <w:r w:rsidR="00BB3160">
      <w:rPr>
        <w:rFonts w:ascii="Verdana" w:hAnsi="Verdana"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A150F"/>
    <w:rsid w:val="000B0D90"/>
    <w:rsid w:val="000B12DA"/>
    <w:rsid w:val="000B2D95"/>
    <w:rsid w:val="000D66F1"/>
    <w:rsid w:val="000F0CF5"/>
    <w:rsid w:val="0012581C"/>
    <w:rsid w:val="0013766F"/>
    <w:rsid w:val="00167A9E"/>
    <w:rsid w:val="00173008"/>
    <w:rsid w:val="001919DE"/>
    <w:rsid w:val="001E1541"/>
    <w:rsid w:val="00217F6C"/>
    <w:rsid w:val="00235978"/>
    <w:rsid w:val="0025242D"/>
    <w:rsid w:val="00271F9C"/>
    <w:rsid w:val="002C45B0"/>
    <w:rsid w:val="002E0753"/>
    <w:rsid w:val="002E3B31"/>
    <w:rsid w:val="003055F1"/>
    <w:rsid w:val="00314EEB"/>
    <w:rsid w:val="0032227D"/>
    <w:rsid w:val="0035010B"/>
    <w:rsid w:val="0036085F"/>
    <w:rsid w:val="00362F84"/>
    <w:rsid w:val="003A5838"/>
    <w:rsid w:val="003D7D97"/>
    <w:rsid w:val="003E5D74"/>
    <w:rsid w:val="003F540F"/>
    <w:rsid w:val="00403350"/>
    <w:rsid w:val="00412111"/>
    <w:rsid w:val="00463112"/>
    <w:rsid w:val="00527F97"/>
    <w:rsid w:val="00567395"/>
    <w:rsid w:val="00580FDF"/>
    <w:rsid w:val="005D5B1B"/>
    <w:rsid w:val="005F31E2"/>
    <w:rsid w:val="00607F8E"/>
    <w:rsid w:val="00644A70"/>
    <w:rsid w:val="0065034F"/>
    <w:rsid w:val="006806D1"/>
    <w:rsid w:val="00695D77"/>
    <w:rsid w:val="007352E2"/>
    <w:rsid w:val="00763F0E"/>
    <w:rsid w:val="007A5533"/>
    <w:rsid w:val="007A60BA"/>
    <w:rsid w:val="007B7127"/>
    <w:rsid w:val="007F7F3A"/>
    <w:rsid w:val="008068AA"/>
    <w:rsid w:val="0085418C"/>
    <w:rsid w:val="008605DA"/>
    <w:rsid w:val="00896F43"/>
    <w:rsid w:val="008B1BA4"/>
    <w:rsid w:val="008F635D"/>
    <w:rsid w:val="00917081"/>
    <w:rsid w:val="0096727F"/>
    <w:rsid w:val="00A07700"/>
    <w:rsid w:val="00A510C1"/>
    <w:rsid w:val="00A65503"/>
    <w:rsid w:val="00A66B49"/>
    <w:rsid w:val="00AE2C65"/>
    <w:rsid w:val="00B248A5"/>
    <w:rsid w:val="00BA72D1"/>
    <w:rsid w:val="00BB3160"/>
    <w:rsid w:val="00BE06EA"/>
    <w:rsid w:val="00BF6F88"/>
    <w:rsid w:val="00C11B76"/>
    <w:rsid w:val="00C55843"/>
    <w:rsid w:val="00CA4239"/>
    <w:rsid w:val="00CD70E7"/>
    <w:rsid w:val="00D12C37"/>
    <w:rsid w:val="00D217EC"/>
    <w:rsid w:val="00D83972"/>
    <w:rsid w:val="00D87FC0"/>
    <w:rsid w:val="00D92BE8"/>
    <w:rsid w:val="00D9433D"/>
    <w:rsid w:val="00DA1CFD"/>
    <w:rsid w:val="00DA206F"/>
    <w:rsid w:val="00DB19A8"/>
    <w:rsid w:val="00DD089C"/>
    <w:rsid w:val="00DD52B0"/>
    <w:rsid w:val="00E019D5"/>
    <w:rsid w:val="00E52ABB"/>
    <w:rsid w:val="00E74A24"/>
    <w:rsid w:val="00E90325"/>
    <w:rsid w:val="00E97DA9"/>
    <w:rsid w:val="00EA1BC7"/>
    <w:rsid w:val="00EC0F81"/>
    <w:rsid w:val="00F07477"/>
    <w:rsid w:val="00F258C9"/>
    <w:rsid w:val="00F32355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3A14-82FB-46A3-9A94-69C75F84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Sylwia Zielińska</cp:lastModifiedBy>
  <cp:revision>2</cp:revision>
  <dcterms:created xsi:type="dcterms:W3CDTF">2024-04-23T11:44:00Z</dcterms:created>
  <dcterms:modified xsi:type="dcterms:W3CDTF">2024-04-23T11:44:00Z</dcterms:modified>
</cp:coreProperties>
</file>