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WCPIT/EA/381-</w:t>
      </w:r>
      <w:r w:rsidR="00B54691">
        <w:rPr>
          <w:rFonts w:ascii="Bookman Old Style" w:hAnsi="Bookman Old Style"/>
        </w:rPr>
        <w:t>24</w:t>
      </w:r>
      <w:r w:rsidRPr="00C80310">
        <w:rPr>
          <w:rFonts w:ascii="Bookman Old Style" w:hAnsi="Bookman Old Style"/>
        </w:rPr>
        <w:t>/2024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Poznań, </w:t>
      </w:r>
      <w:r w:rsidR="001243CE">
        <w:rPr>
          <w:rFonts w:ascii="Bookman Old Style" w:hAnsi="Bookman Old Style"/>
        </w:rPr>
        <w:t>2</w:t>
      </w:r>
      <w:r w:rsidR="007355D0">
        <w:rPr>
          <w:rFonts w:ascii="Bookman Old Style" w:hAnsi="Bookman Old Style"/>
        </w:rPr>
        <w:t>3</w:t>
      </w:r>
      <w:bookmarkStart w:id="0" w:name="_GoBack"/>
      <w:bookmarkEnd w:id="0"/>
      <w:r w:rsidR="001E4F22">
        <w:rPr>
          <w:rFonts w:ascii="Bookman Old Style" w:hAnsi="Bookman Old Style"/>
        </w:rPr>
        <w:t>.04.</w:t>
      </w:r>
      <w:r w:rsidRPr="00C80310">
        <w:rPr>
          <w:rFonts w:ascii="Bookman Old Style" w:hAnsi="Bookman Old Style"/>
        </w:rPr>
        <w:t>2024 r.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Default="00C80310" w:rsidP="001E4F22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Uczestnicy postępowania</w:t>
      </w:r>
    </w:p>
    <w:p w:rsidR="001243CE" w:rsidRPr="00C80310" w:rsidRDefault="001243CE" w:rsidP="001E4F22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7E7611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</w:rPr>
      </w:pPr>
      <w:r w:rsidRPr="007E7611">
        <w:rPr>
          <w:rFonts w:ascii="Bookman Old Style" w:hAnsi="Bookman Old Style"/>
          <w:b/>
        </w:rPr>
        <w:t xml:space="preserve">Dotyczy: postępowania o zamówienie publiczne w trybie podstawowym, o którym mowa w art. 275 pkt. 1 ustawy „Prawo zamówień publicznych” pn. </w:t>
      </w:r>
    </w:p>
    <w:p w:rsidR="00C80310" w:rsidRPr="007E7611" w:rsidRDefault="001E4F22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</w:rPr>
      </w:pPr>
      <w:r w:rsidRPr="007E7611">
        <w:rPr>
          <w:rFonts w:ascii="Bookman Old Style" w:hAnsi="Bookman Old Style"/>
          <w:b/>
        </w:rPr>
        <w:t>„Dostawa testów diagnostycznych dla badań NGS do wykrywania zmian genetycznych w nowotworach płuc”</w:t>
      </w:r>
    </w:p>
    <w:p w:rsidR="001E4F22" w:rsidRPr="00C80310" w:rsidRDefault="001E4F22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ab/>
        <w:t xml:space="preserve">Zgodnie z art. </w:t>
      </w:r>
      <w:r w:rsidR="001243CE">
        <w:rPr>
          <w:rFonts w:ascii="Bookman Old Style" w:hAnsi="Bookman Old Style"/>
        </w:rPr>
        <w:t>135 ust 2 ustawy</w:t>
      </w:r>
      <w:r w:rsidRPr="00C80310">
        <w:rPr>
          <w:rFonts w:ascii="Bookman Old Style" w:hAnsi="Bookman Old Style"/>
        </w:rPr>
        <w:t xml:space="preserve"> Prawo Zamówień Publicznych z dnia 11 września 2019 r. </w:t>
      </w:r>
      <w:r w:rsidR="001E4F22" w:rsidRPr="001E4F22">
        <w:rPr>
          <w:rFonts w:ascii="Bookman Old Style" w:hAnsi="Bookman Old Style"/>
        </w:rPr>
        <w:t xml:space="preserve">(tj. Dz. U. z 2023 r. poz. 1605 ze zm.), </w:t>
      </w:r>
      <w:r w:rsidRPr="00C80310">
        <w:rPr>
          <w:rFonts w:ascii="Bookman Old Style" w:hAnsi="Bookman Old Style"/>
        </w:rPr>
        <w:t>Wielkopolskie Centrum Pulmonologii i Torakochirurgii SP ZOZ udziela wyjaśnień dotyczących Specyfikacji Warunków Zamówienia</w:t>
      </w:r>
      <w:r w:rsidR="001E4F22">
        <w:rPr>
          <w:rFonts w:ascii="Bookman Old Style" w:hAnsi="Bookman Old Style"/>
        </w:rPr>
        <w:t>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7355D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7355D0">
        <w:rPr>
          <w:rFonts w:ascii="Bookman Old Style" w:hAnsi="Bookman Old Style"/>
          <w:b/>
          <w:color w:val="0070C0"/>
        </w:rPr>
        <w:t>PYTANIA I ODPOWIEDZI:</w:t>
      </w:r>
    </w:p>
    <w:p w:rsidR="00C80310" w:rsidRPr="00E020E9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</w:rPr>
      </w:pPr>
    </w:p>
    <w:p w:rsidR="00C80310" w:rsidRPr="00E020E9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</w:rPr>
      </w:pPr>
      <w:r w:rsidRPr="00E020E9">
        <w:rPr>
          <w:rFonts w:ascii="Bookman Old Style" w:hAnsi="Bookman Old Style"/>
          <w:b/>
        </w:rPr>
        <w:t>1.</w:t>
      </w:r>
      <w:r w:rsidRPr="00E020E9">
        <w:rPr>
          <w:rFonts w:ascii="Bookman Old Style" w:hAnsi="Bookman Old Style"/>
          <w:b/>
        </w:rPr>
        <w:tab/>
        <w:t>Dotyczy  wzoru umowy , §1, ustęp 3.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Zamawiający zapisał: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„Wykonawca zapewnia minimalny termin przydatności przeciwciał i materiałów zużywalnych do użycia: 6 miesięcy od daty dostawy“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Wnosimy o korektę w/w zapisu tak by brzmiał: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„Wykonawca zapewnia minimalny termin przydatności przeciwciał i materiałów zużywalnych do użycia: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produkty z pozycji 1 i 10 – minimum 3 miesiące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produkty z pozycji 2, 3, 4, 5, 11, 14 i 17 – minimum 5 miesięcy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pozostałe produkty minimum 6 miesięcy od daty dostawy“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lastRenderedPageBreak/>
        <w:t>Prośbę naszą motywujemy tym, iż odczynniki w/w charakteryzuje krótszy niż zakłada Zamawiający termin przydatności.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Brak zgody Zamawiającego uniemożliwi nam złożenie oferty gdyż nie jesteśmy w stanie spełnić postawionego warunku.</w:t>
      </w:r>
    </w:p>
    <w:p w:rsidR="00C80310" w:rsidRPr="007355D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7355D0">
        <w:rPr>
          <w:rFonts w:ascii="Bookman Old Style" w:hAnsi="Bookman Old Style"/>
          <w:b/>
          <w:color w:val="0070C0"/>
        </w:rPr>
        <w:t>Odp.</w:t>
      </w:r>
    </w:p>
    <w:p w:rsidR="00C80310" w:rsidRPr="007355D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7355D0">
        <w:rPr>
          <w:rFonts w:ascii="Bookman Old Style" w:hAnsi="Bookman Old Style"/>
          <w:b/>
          <w:color w:val="0070C0"/>
        </w:rPr>
        <w:t xml:space="preserve">Zapisy </w:t>
      </w:r>
      <w:r w:rsidR="007355D0">
        <w:rPr>
          <w:rFonts w:ascii="Bookman Old Style" w:hAnsi="Bookman Old Style"/>
          <w:b/>
          <w:color w:val="0070C0"/>
        </w:rPr>
        <w:t>projektowanych postanowień umowy</w:t>
      </w:r>
      <w:r w:rsidRPr="007355D0">
        <w:rPr>
          <w:rFonts w:ascii="Bookman Old Style" w:hAnsi="Bookman Old Style"/>
          <w:b/>
          <w:color w:val="0070C0"/>
        </w:rPr>
        <w:t xml:space="preserve"> pozostają bez zmian.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E020E9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</w:rPr>
      </w:pPr>
      <w:r w:rsidRPr="00E020E9">
        <w:rPr>
          <w:rFonts w:ascii="Bookman Old Style" w:hAnsi="Bookman Old Style"/>
          <w:b/>
        </w:rPr>
        <w:t>2.</w:t>
      </w:r>
      <w:r w:rsidRPr="00E020E9">
        <w:rPr>
          <w:rFonts w:ascii="Bookman Old Style" w:hAnsi="Bookman Old Style"/>
          <w:b/>
        </w:rPr>
        <w:tab/>
        <w:t>Dotyczy  wzoru umowy , §2, ustęp 2.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Prosimy o wydłużenie terminu dostawy z „7 dni“ na „do 21 dni“.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Producent odczynników wymienionych w postępowaniu deklaruje termin dostawy do 21 dni kalendarzowych. Odczynniki te produkowane są i magazynowane poza granicami kraju.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Brak zgody Zamawiającego uniemożliwi nam złożenie oferty gdyż nie jesteśmy w stanie spełnić postawionego warunku.</w:t>
      </w:r>
    </w:p>
    <w:p w:rsidR="00C80310" w:rsidRPr="00F0076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F00760">
        <w:rPr>
          <w:rFonts w:ascii="Bookman Old Style" w:hAnsi="Bookman Old Style"/>
          <w:b/>
          <w:color w:val="0070C0"/>
        </w:rPr>
        <w:t>Odp.</w:t>
      </w:r>
    </w:p>
    <w:p w:rsidR="00C80310" w:rsidRDefault="007355D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7355D0">
        <w:rPr>
          <w:rFonts w:ascii="Bookman Old Style" w:hAnsi="Bookman Old Style"/>
          <w:b/>
          <w:color w:val="0070C0"/>
        </w:rPr>
        <w:t>Zapisy projektowanych postanowień umowy pozostają bez zmian.</w:t>
      </w:r>
    </w:p>
    <w:p w:rsidR="007355D0" w:rsidRPr="00C80310" w:rsidRDefault="007355D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E020E9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</w:rPr>
      </w:pPr>
      <w:r w:rsidRPr="00E020E9">
        <w:rPr>
          <w:rFonts w:ascii="Bookman Old Style" w:hAnsi="Bookman Old Style"/>
          <w:b/>
        </w:rPr>
        <w:t>3.</w:t>
      </w:r>
      <w:r w:rsidRPr="00E020E9">
        <w:rPr>
          <w:rFonts w:ascii="Bookman Old Style" w:hAnsi="Bookman Old Style"/>
          <w:b/>
        </w:rPr>
        <w:tab/>
        <w:t>Dotyczy  wzoru umowy , §2, ustęp 7.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Prosimy o wydłużenie terminu załatwienia reklamacji  z „3 dni roboczych“ na „do 21 dni roboczych“.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Producent odczynników wymienionych w postępowaniu deklaruje termin dostawy do 21 dni kalendarzowych. Odczynniki te produkowane są i magazynowane poza granicami kraju.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Otrzymując reklamację Wykonawca potrzebuje dodatkowych dni na analizę słuszności złożonej reklamacji.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Brak zgody Zamawiającego uniemożliwi nam złożenie oferty gdyż nie jesteśmy w stanie spełnić postawionego warunku.</w:t>
      </w:r>
    </w:p>
    <w:p w:rsidR="00C80310" w:rsidRPr="00F0076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F00760">
        <w:rPr>
          <w:rFonts w:ascii="Bookman Old Style" w:hAnsi="Bookman Old Style"/>
          <w:b/>
          <w:color w:val="0070C0"/>
        </w:rPr>
        <w:t>Odp.</w:t>
      </w:r>
    </w:p>
    <w:p w:rsidR="00C80310" w:rsidRDefault="007355D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7355D0">
        <w:rPr>
          <w:rFonts w:ascii="Bookman Old Style" w:hAnsi="Bookman Old Style"/>
          <w:b/>
          <w:color w:val="0070C0"/>
        </w:rPr>
        <w:t>Zapisy projektowanych postanowień umowy pozostają bez zmian.</w:t>
      </w:r>
    </w:p>
    <w:p w:rsidR="007355D0" w:rsidRPr="00C80310" w:rsidRDefault="007355D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E020E9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</w:rPr>
      </w:pPr>
      <w:r w:rsidRPr="00E020E9">
        <w:rPr>
          <w:rFonts w:ascii="Bookman Old Style" w:hAnsi="Bookman Old Style"/>
          <w:b/>
        </w:rPr>
        <w:lastRenderedPageBreak/>
        <w:t>4.</w:t>
      </w:r>
      <w:r w:rsidRPr="00E020E9">
        <w:rPr>
          <w:rFonts w:ascii="Bookman Old Style" w:hAnsi="Bookman Old Style"/>
          <w:b/>
        </w:rPr>
        <w:tab/>
        <w:t>Dotyczy  wzoru umowy , §4, ustęp 1, punkt 1 i 2.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Zamawiający zapisał: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„Wykonawca jest zobowiązany do zapłaty kar umownych: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1)</w:t>
      </w:r>
      <w:r w:rsidRPr="00C80310">
        <w:rPr>
          <w:rFonts w:ascii="Bookman Old Style" w:hAnsi="Bookman Old Style"/>
        </w:rPr>
        <w:tab/>
        <w:t>za zwłokę w realizacji dostawy w wysokości 2% wartości brutto danej dostawy, zgodnie z załącznikiem nr 1 - za każdy dzień,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2)</w:t>
      </w:r>
      <w:r w:rsidRPr="00C80310">
        <w:rPr>
          <w:rFonts w:ascii="Bookman Old Style" w:hAnsi="Bookman Old Style"/>
        </w:rPr>
        <w:tab/>
        <w:t>za zwłokę w wymianie reklamowanego przedmiotu umowy na nowy w wysokości 2% wartości  brutto danego asortymentu, zgodnie z załącznikiem nr 1 - za każdy dzień,”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Wnosimy o korektę w/w zapisu tak by brzmiał: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„Wykonawca jest zobowiązany do zapłaty kar umownych: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3)</w:t>
      </w:r>
      <w:r w:rsidRPr="00C80310">
        <w:rPr>
          <w:rFonts w:ascii="Bookman Old Style" w:hAnsi="Bookman Old Style"/>
        </w:rPr>
        <w:tab/>
        <w:t>za zwłokę w realizacji dostawy w wysokości 0,2% wartości brutto danej dostawy, zgodnie z załącznikiem nr 1 - za każdy dzień,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4)</w:t>
      </w:r>
      <w:r w:rsidRPr="00C80310">
        <w:rPr>
          <w:rFonts w:ascii="Bookman Old Style" w:hAnsi="Bookman Old Style"/>
        </w:rPr>
        <w:tab/>
        <w:t>za zwłokę w wymianie reklamowanego przedmiotu umowy na nowy w wysokości 0,2% wartości  brutto danego asortymentu, zgodnie z załącznikiem nr 1 - za każdy dzień,”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Prośbę swoją motywujemy tym,  iż zgodnie z kodeksem cywilnym umowy powinna cechować równość stron stosunku cywilnego.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Korekta o którą prosimy, w znacznym stopniu przybliży wymagany prawem charakter umowy.  W treści kodeksu cywilnego nie znajdziemy takich postanowień, które by wskazywały na preferowanie Zamawiającego zawierającego akurat umowę w sprawie zamówienia publicznego. Zasada równości stron zatem nie doznaje żadnych ograniczeń w postępowaniu o zamówienie publiczne.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Także żaden zapis ustawy Prawo Zamówień Publicznych nie uprawnia Zamawiającego </w:t>
      </w:r>
      <w:r w:rsidR="003F4178">
        <w:rPr>
          <w:rFonts w:ascii="Bookman Old Style" w:hAnsi="Bookman Old Style"/>
        </w:rPr>
        <w:t xml:space="preserve">do </w:t>
      </w:r>
      <w:r w:rsidRPr="00C80310">
        <w:rPr>
          <w:rFonts w:ascii="Bookman Old Style" w:hAnsi="Bookman Old Style"/>
        </w:rPr>
        <w:t xml:space="preserve">czynienia wyłomu w przestrzeganiu zasady równości stron i prymatu zasad zawartych w kodeksie cywilnym, przy zawieraniu umów w sprawie zamówienia publicznego. </w:t>
      </w:r>
    </w:p>
    <w:p w:rsidR="00C80310" w:rsidRPr="00C80310" w:rsidRDefault="003F4178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Wręcz </w:t>
      </w:r>
      <w:r w:rsidR="00C80310" w:rsidRPr="00C80310">
        <w:rPr>
          <w:rFonts w:ascii="Bookman Old Style" w:hAnsi="Bookman Old Style"/>
        </w:rPr>
        <w:t xml:space="preserve">przeciwnie, art. 14 i 139 ust. 1 ustawy </w:t>
      </w:r>
      <w:proofErr w:type="spellStart"/>
      <w:r w:rsidR="00C80310" w:rsidRPr="00C80310">
        <w:rPr>
          <w:rFonts w:ascii="Bookman Old Style" w:hAnsi="Bookman Old Style"/>
        </w:rPr>
        <w:t>Pzp</w:t>
      </w:r>
      <w:proofErr w:type="spellEnd"/>
      <w:r w:rsidR="00C80310" w:rsidRPr="00C80310">
        <w:rPr>
          <w:rFonts w:ascii="Bookman Old Style" w:hAnsi="Bookman Old Style"/>
        </w:rPr>
        <w:t xml:space="preserve"> odsyłają do stosowania Kodeksu Cywilnego, jeżeli przepisy ustawy nie stanowią inaczej przesądzając o czysto </w:t>
      </w:r>
      <w:r w:rsidR="00C80310" w:rsidRPr="00C80310">
        <w:rPr>
          <w:rFonts w:ascii="Bookman Old Style" w:hAnsi="Bookman Old Style"/>
        </w:rPr>
        <w:lastRenderedPageBreak/>
        <w:t>cywilistycznym stosunku jaki powstaje pomiędzy Zamawiającym a Wykonawcą.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Powyższy zapis skutkuje: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- naruszeniem art. 7 ust. 1 ustawy Prawo zamówień publicznych tj. zasady która zakazuje prowadzenia postępowania o udzielenie zamówienia publicznego w sposób, który utrudnia uczciwą konkurencję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- naruszenie art. 36 ust. 1 pkt 16 ustawy poprzez wadliwe sporządzenie specyfikacji istotnych warunków zamówienia w części dotyczącej istotnych dla stron postanowień, które zostaną wprowadzone do treści zawieranej umowy w sprawie zamówienia publicznego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- naruszenie art. 5, 58 § 1 i 2 oraz 3531 k.c. w związku z art. 14 i art. 139 ust. 1 ustawy Prawo zamówień publicznych, tj. bezprawne wprowadzenie do umowy, zapisów naruszających w rażący sposób interes prawny i majątkowy wykonawcy, niezgodnych z przepisami ogólnymi k.c., a w konsekwencji z ustawą Prawo zamówień publicznych.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Zamawiający wprowadza zapisy abuzywne i stawiające strony w jawnej nierówności (jawna dyskryminacja wykonawcy) w przypadku zapisów o karach umownych o jakich mowa w § 4, ustęp 1, punkt 1 i 2  projektu umowy.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Wartość kary umownej 2 % wartości </w:t>
      </w:r>
      <w:proofErr w:type="spellStart"/>
      <w:r w:rsidRPr="00C80310">
        <w:rPr>
          <w:rFonts w:ascii="Bookman Old Style" w:hAnsi="Bookman Old Style"/>
        </w:rPr>
        <w:t>wartości</w:t>
      </w:r>
      <w:proofErr w:type="spellEnd"/>
      <w:r w:rsidRPr="00C80310">
        <w:rPr>
          <w:rFonts w:ascii="Bookman Old Style" w:hAnsi="Bookman Old Style"/>
        </w:rPr>
        <w:t xml:space="preserve"> zamawianego towaru brutto (za jakiekolwiek naruszenie obowiązku) jest absolutnie w najwyższym stopniu wygórowana i nie spotykana w obrocie prawnym. Doświadczenie pokazuje, że zawnioskowana granica 2% odpowiada rzeczywistości prawnej zamówień publicznych tylko w przypadkach gdy Zamawiający odstępuje od umowy z winy wykonawcy.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Zamawiający winien pamiętać o treści art. 58 </w:t>
      </w:r>
      <w:proofErr w:type="spellStart"/>
      <w:r w:rsidRPr="00C80310">
        <w:rPr>
          <w:rFonts w:ascii="Bookman Old Style" w:hAnsi="Bookman Old Style"/>
        </w:rPr>
        <w:t>kc</w:t>
      </w:r>
      <w:proofErr w:type="spellEnd"/>
      <w:r w:rsidRPr="00C80310">
        <w:rPr>
          <w:rFonts w:ascii="Bookman Old Style" w:hAnsi="Bookman Old Style"/>
        </w:rPr>
        <w:t xml:space="preserve">, który stanowi, że czynność prawna sprzeczna z ustawą albo mająca na celu obejście ustawy jest nieważna.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Zgodnie bowiem z art. 139 ust. 1 ustawy Prawo zamówień publicznych Zamawiający do umów stosuje odpowiednio przepisy </w:t>
      </w:r>
      <w:proofErr w:type="spellStart"/>
      <w:r w:rsidRPr="00C80310">
        <w:rPr>
          <w:rFonts w:ascii="Bookman Old Style" w:hAnsi="Bookman Old Style"/>
        </w:rPr>
        <w:t>kc</w:t>
      </w:r>
      <w:proofErr w:type="spellEnd"/>
      <w:r w:rsidRPr="00C80310">
        <w:rPr>
          <w:rFonts w:ascii="Bookman Old Style" w:hAnsi="Bookman Old Style"/>
        </w:rPr>
        <w:t>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Wobec powyższego, iż treść umowy należy oceniać przede wszystkim pod kątem jej </w:t>
      </w:r>
      <w:r w:rsidRPr="00C80310">
        <w:rPr>
          <w:rFonts w:ascii="Bookman Old Style" w:hAnsi="Bookman Old Style"/>
        </w:rPr>
        <w:lastRenderedPageBreak/>
        <w:t>zgodności z przepisami ogólnymi, wprowadzając takowy zapis, Zamawiający wymusza się na wykonawcach w przyszłej umowie warunki, które naruszają ich interes prawny i gospodarczy.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Analiza przepisów k.c. wskazuje, że podstawową wadą takowej umowy będzie: 1/niezachowanie w niej równości stron,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2/naruszenie wysłowionych przepisów k.c., a w konsekwencji przywołanych przepisów ustawy Prawo zamówień publicznych,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3/dokonanie przez zamawiającego błędnej interpretacji przepisów k.c., tj. zasady swobody umów określonej w art. 3531 k.c.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Zmiany dokonane w 1990 r. w obszarze prawa cywilnego (w kodeksie cywilnym) wprowadziły tak bardzo potrzebną w obrotach handlowych zasadę swobody zawierania umów, wyrażoną m. in. w przywołanym już art. 3531 k.c. Zasada ta nie polega jednak na tym, że silniejsza strona narzuca wolę drugiej stronie, zwłaszcza jeżeli w optyce naszych rozważań skupimy uwagę na skutkach tych warunków. Nadmienić przy tym należy, że strony układające stosunek prawny wg własnego uznania, muszą pamiętać, że treść i cel umowy nie może sprzeciwiać się właściwości (naturze) stosunku, ustawie i wreszcie, a może i najważniejsze, zasadom współżycia społecznego. Jednak nie ulega wątpliwości, że zapisy takie naruszają zasady współżycia społecznego. Przecież w świetle art. 5 k.c. nie można czynić ze swego prawa użytku, który byłby sprzeczny ze społeczno- gospodarczym przeznaczeniem tego prawa lub właśnie z zasadami współżycia społecznego. Jeżeli tak jest, to zgodnie z art. 5 k.c. takie działania uprawnionego nie są zgodne z art. 58 § 2 k.c., który stanowi wprost, że „nieważna jest czynność prawna sprzeczna z zasadami współżycia społecznego”.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Zamawiający nie może swoim postępowaniem wyrządzać szkody drugiej stronie stosunku prawnego, tj. wykonawcy.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Wobec powyższego wnosimy o prawidłowe zgodne z powołanymi przepisami sporządzenie dokumentacji przetargowej tj. modyfikację niniejszego projektu umowy w sposób opisany precyzyjnie powyżej.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lastRenderedPageBreak/>
        <w:t>Na marginesie z najdalej idącej ostrożności zwracamy uwagę, że naruszenie obowiązków za naruszenie których Zamawiający zamierza naliczać kary umowne opisane w §4 ust. 1 punkt 1 i 2  projektu umowy - mają co do zasady charakter obowiązków majątkowych (skutkowo pieniężnych) dlatego, w przypadku takich obowiązków ustanowienie kar umownych pieniężnych jest w ogóle nieskuteczne i jeżeli Zamawiający chciałby z nich „skorzystać” wykonawcy mogliby się od nich uchylić z tym, że jak można domniemywać trzeba byłoby wszczynać drogę sądową, aby tam udowodnić ostatecznie Zamawiającemu bezprawność takich zapisów.</w:t>
      </w:r>
    </w:p>
    <w:p w:rsidR="00C80310" w:rsidRPr="00F0076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F00760">
        <w:rPr>
          <w:rFonts w:ascii="Bookman Old Style" w:hAnsi="Bookman Old Style"/>
          <w:b/>
          <w:color w:val="0070C0"/>
        </w:rPr>
        <w:t>Odp.</w:t>
      </w:r>
    </w:p>
    <w:p w:rsidR="00C80310" w:rsidRDefault="007355D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7355D0">
        <w:rPr>
          <w:rFonts w:ascii="Bookman Old Style" w:hAnsi="Bookman Old Style"/>
          <w:b/>
          <w:color w:val="0070C0"/>
        </w:rPr>
        <w:t>Zapisy projektowanych postanowień umowy pozostają bez zmian.</w:t>
      </w:r>
    </w:p>
    <w:p w:rsidR="007355D0" w:rsidRPr="00C80310" w:rsidRDefault="007355D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C80310" w:rsidRPr="00E020E9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</w:rPr>
      </w:pPr>
      <w:r w:rsidRPr="00E020E9">
        <w:rPr>
          <w:rFonts w:ascii="Bookman Old Style" w:hAnsi="Bookman Old Style"/>
          <w:b/>
        </w:rPr>
        <w:t>5.</w:t>
      </w:r>
      <w:r w:rsidRPr="00E020E9">
        <w:rPr>
          <w:rFonts w:ascii="Bookman Old Style" w:hAnsi="Bookman Old Style"/>
          <w:b/>
        </w:rPr>
        <w:tab/>
        <w:t>Dotyczy  wzoru umowy , §4 ustęp 2.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Zamawiający zapisał: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„Maksymalna wysokość naliczonych kar umownych nie może przekroczyć 40 % wartości umowy brutto.“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Wnosimy o korektę w/w zapisu tak by brzmiał: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„Maksymalna wysokość naliczonych kar umownych nie może przekroczyć 10 % wartości umowy brutto.“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Zamawiający gwarantuje realizację na poziomie 50% wartości umowy.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Łączna wartość kar powinna odzwierciedlać tą wartość.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 xml:space="preserve">Wykonawca szacując ryzyko musi wziąć pod uwagę każdy z aspektów. </w:t>
      </w:r>
    </w:p>
    <w:p w:rsidR="00C80310" w:rsidRPr="00C8031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C80310">
        <w:rPr>
          <w:rFonts w:ascii="Bookman Old Style" w:hAnsi="Bookman Old Style"/>
        </w:rPr>
        <w:t>Przy obecnych zapisach maksymalna wartość kar wynosi 80% wartości gwarantowanej umowy.</w:t>
      </w:r>
    </w:p>
    <w:p w:rsidR="00C80310" w:rsidRPr="00F00760" w:rsidRDefault="00C80310" w:rsidP="00C8031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F00760">
        <w:rPr>
          <w:rFonts w:ascii="Bookman Old Style" w:hAnsi="Bookman Old Style"/>
          <w:b/>
          <w:color w:val="0070C0"/>
        </w:rPr>
        <w:t>Odp.</w:t>
      </w:r>
    </w:p>
    <w:p w:rsidR="00E5073B" w:rsidRPr="00F00760" w:rsidRDefault="007355D0" w:rsidP="007355D0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7355D0">
        <w:rPr>
          <w:rFonts w:ascii="Bookman Old Style" w:hAnsi="Bookman Old Style"/>
          <w:b/>
          <w:color w:val="0070C0"/>
        </w:rPr>
        <w:t>Zapisy projektowanych postanowień umowy pozostają bez zmian.</w:t>
      </w:r>
    </w:p>
    <w:sectPr w:rsidR="00E5073B" w:rsidRPr="00F00760" w:rsidSect="00A374DC">
      <w:headerReference w:type="default" r:id="rId9"/>
      <w:footerReference w:type="default" r:id="rId10"/>
      <w:pgSz w:w="11906" w:h="16838"/>
      <w:pgMar w:top="1985" w:right="1418" w:bottom="2977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22" w:rsidRDefault="00A60B22" w:rsidP="00043DFB">
      <w:pPr>
        <w:spacing w:after="0" w:line="240" w:lineRule="auto"/>
      </w:pPr>
      <w:r>
        <w:separator/>
      </w:r>
    </w:p>
  </w:endnote>
  <w:end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22" w:rsidRDefault="00A60B22">
    <w:pPr>
      <w:pStyle w:val="Stopka1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 wp14:anchorId="4AF3A1BC" wp14:editId="7F90876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4469">
      <w:fldChar w:fldCharType="begin"/>
    </w:r>
    <w:r w:rsidR="00684469">
      <w:instrText>PAGE</w:instrText>
    </w:r>
    <w:r w:rsidR="00684469">
      <w:fldChar w:fldCharType="separate"/>
    </w:r>
    <w:r w:rsidR="007355D0">
      <w:rPr>
        <w:noProof/>
      </w:rPr>
      <w:t>1</w:t>
    </w:r>
    <w:r w:rsidR="006844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22" w:rsidRDefault="00A60B22" w:rsidP="00043DFB">
      <w:pPr>
        <w:spacing w:after="0" w:line="240" w:lineRule="auto"/>
      </w:pPr>
      <w:r>
        <w:separator/>
      </w:r>
    </w:p>
  </w:footnote>
  <w:foot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22" w:rsidRDefault="00A60B22">
    <w:pPr>
      <w:pStyle w:val="Nagwek1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53A3D312" wp14:editId="4EE53A1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C360C5"/>
    <w:multiLevelType w:val="hybridMultilevel"/>
    <w:tmpl w:val="D3866828"/>
    <w:lvl w:ilvl="0" w:tplc="B0B4704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5397F4F"/>
    <w:multiLevelType w:val="hybridMultilevel"/>
    <w:tmpl w:val="4328E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FB"/>
    <w:rsid w:val="0001372B"/>
    <w:rsid w:val="00043DFB"/>
    <w:rsid w:val="000740F3"/>
    <w:rsid w:val="000B36AE"/>
    <w:rsid w:val="001243CE"/>
    <w:rsid w:val="00132608"/>
    <w:rsid w:val="00136590"/>
    <w:rsid w:val="001645A3"/>
    <w:rsid w:val="0017418A"/>
    <w:rsid w:val="001E4F22"/>
    <w:rsid w:val="001E5BDE"/>
    <w:rsid w:val="001E5FB4"/>
    <w:rsid w:val="002253B3"/>
    <w:rsid w:val="002A7BC1"/>
    <w:rsid w:val="002C714D"/>
    <w:rsid w:val="002E5CB2"/>
    <w:rsid w:val="00316240"/>
    <w:rsid w:val="00344F46"/>
    <w:rsid w:val="003571F6"/>
    <w:rsid w:val="003A4AC6"/>
    <w:rsid w:val="003F4178"/>
    <w:rsid w:val="004E4F99"/>
    <w:rsid w:val="004E75DD"/>
    <w:rsid w:val="00684469"/>
    <w:rsid w:val="006975C4"/>
    <w:rsid w:val="006F2F40"/>
    <w:rsid w:val="007149B6"/>
    <w:rsid w:val="007355D0"/>
    <w:rsid w:val="007E7611"/>
    <w:rsid w:val="00816B51"/>
    <w:rsid w:val="00883CF5"/>
    <w:rsid w:val="008C7146"/>
    <w:rsid w:val="008F33F3"/>
    <w:rsid w:val="00952157"/>
    <w:rsid w:val="009F4366"/>
    <w:rsid w:val="00A25CF3"/>
    <w:rsid w:val="00A30D18"/>
    <w:rsid w:val="00A3375D"/>
    <w:rsid w:val="00A374DC"/>
    <w:rsid w:val="00A60B22"/>
    <w:rsid w:val="00A95841"/>
    <w:rsid w:val="00AA5BC3"/>
    <w:rsid w:val="00B54691"/>
    <w:rsid w:val="00B57FC2"/>
    <w:rsid w:val="00B771FC"/>
    <w:rsid w:val="00B80C7C"/>
    <w:rsid w:val="00C70F7D"/>
    <w:rsid w:val="00C80310"/>
    <w:rsid w:val="00C958D4"/>
    <w:rsid w:val="00D11EA6"/>
    <w:rsid w:val="00D46CAC"/>
    <w:rsid w:val="00D76487"/>
    <w:rsid w:val="00DC0572"/>
    <w:rsid w:val="00DE468C"/>
    <w:rsid w:val="00DF6A7C"/>
    <w:rsid w:val="00E020E9"/>
    <w:rsid w:val="00E277CB"/>
    <w:rsid w:val="00E5073B"/>
    <w:rsid w:val="00E634F7"/>
    <w:rsid w:val="00F00760"/>
    <w:rsid w:val="00F07427"/>
    <w:rsid w:val="00F4395A"/>
    <w:rsid w:val="00F473EC"/>
    <w:rsid w:val="00F608C5"/>
    <w:rsid w:val="00F6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3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3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A162-41E1-4A33-B23C-A3316171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2024-01-22T10:29:00Z</cp:lastPrinted>
  <dcterms:created xsi:type="dcterms:W3CDTF">2024-04-23T11:50:00Z</dcterms:created>
  <dcterms:modified xsi:type="dcterms:W3CDTF">2024-04-23T12:26:00Z</dcterms:modified>
  <dc:language>pl-PL</dc:language>
</cp:coreProperties>
</file>