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540F8C">
        <w:rPr>
          <w:rFonts w:asciiTheme="minorHAnsi" w:hAnsiTheme="minorHAnsi" w:cstheme="minorHAnsi"/>
          <w:sz w:val="20"/>
          <w:szCs w:val="20"/>
        </w:rPr>
        <w:t>31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540F8C">
        <w:rPr>
          <w:rFonts w:asciiTheme="minorHAnsi" w:hAnsiTheme="minorHAnsi" w:cstheme="minorHAnsi"/>
          <w:sz w:val="20"/>
          <w:szCs w:val="20"/>
        </w:rPr>
        <w:t>08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540F8C">
        <w:rPr>
          <w:rFonts w:asciiTheme="minorHAnsi" w:hAnsiTheme="minorHAnsi" w:cstheme="minorHAnsi"/>
          <w:sz w:val="20"/>
          <w:szCs w:val="20"/>
        </w:rPr>
        <w:t>5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5518C3">
        <w:rPr>
          <w:rFonts w:asciiTheme="minorHAnsi" w:hAnsiTheme="minorHAnsi" w:cstheme="minorHAnsi"/>
          <w:b/>
          <w:sz w:val="20"/>
          <w:szCs w:val="20"/>
        </w:rPr>
        <w:t>D</w:t>
      </w:r>
      <w:r w:rsidR="006C5978" w:rsidRPr="006C5978">
        <w:rPr>
          <w:rFonts w:asciiTheme="minorHAnsi" w:hAnsiTheme="minorHAnsi" w:cstheme="minorHAnsi"/>
          <w:b/>
          <w:sz w:val="20"/>
          <w:szCs w:val="20"/>
        </w:rPr>
        <w:t xml:space="preserve">ostawa </w:t>
      </w:r>
      <w:r w:rsidR="00366E2E">
        <w:rPr>
          <w:rFonts w:asciiTheme="minorHAnsi" w:hAnsiTheme="minorHAnsi" w:cstheme="minorHAnsi"/>
          <w:b/>
          <w:sz w:val="20"/>
          <w:szCs w:val="20"/>
        </w:rPr>
        <w:t>i montaż systemu do transportu probówek z materiałem do badań laboratoryjnych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Zgodnie z art. 284 ust. </w:t>
      </w:r>
      <w:r w:rsidR="009830BF">
        <w:rPr>
          <w:rFonts w:asciiTheme="minorHAnsi" w:hAnsiTheme="minorHAnsi" w:cstheme="minorHAnsi"/>
          <w:b w:val="0"/>
          <w:sz w:val="20"/>
          <w:szCs w:val="20"/>
        </w:rPr>
        <w:t>4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wyjaśnień dotyczących Specyfikacji Warunków Zamówienia</w:t>
      </w:r>
      <w:r w:rsidR="009830BF">
        <w:rPr>
          <w:rFonts w:asciiTheme="minorHAnsi" w:hAnsiTheme="minorHAnsi" w:cstheme="minorHAnsi"/>
          <w:b w:val="0"/>
          <w:sz w:val="20"/>
          <w:szCs w:val="20"/>
        </w:rPr>
        <w:t xml:space="preserve"> na pytania zadane po terminie składania wniosków o wyjaśnienie treści SWZ</w:t>
      </w:r>
      <w:r w:rsidR="004A3840">
        <w:rPr>
          <w:rFonts w:asciiTheme="minorHAnsi" w:hAnsiTheme="minorHAnsi" w:cstheme="minorHAnsi"/>
          <w:b w:val="0"/>
          <w:sz w:val="20"/>
          <w:szCs w:val="20"/>
        </w:rPr>
        <w:t xml:space="preserve"> i nie przesuwa terminu składania ofert</w:t>
      </w:r>
      <w:bookmarkStart w:id="0" w:name="_GoBack"/>
      <w:bookmarkEnd w:id="0"/>
      <w:r w:rsidRPr="00E97A12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F40A84" w:rsidRPr="00E97A12" w:rsidRDefault="00C92108" w:rsidP="001F1379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9830BF" w:rsidRPr="009830BF" w:rsidRDefault="009830BF" w:rsidP="009830BF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9830BF">
        <w:rPr>
          <w:rFonts w:asciiTheme="minorHAnsi" w:hAnsiTheme="minorHAnsi" w:cstheme="minorHAnsi"/>
          <w:sz w:val="20"/>
          <w:szCs w:val="20"/>
        </w:rPr>
        <w:t>Dotyczy: Załącznik nr 3 - opis przedmiotu zamówienia, pkt. 6) Czytnik dowodów osobistych szt. 20</w:t>
      </w:r>
    </w:p>
    <w:p w:rsidR="009830BF" w:rsidRPr="009830BF" w:rsidRDefault="009830BF" w:rsidP="009830BF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</w:p>
    <w:p w:rsidR="009830BF" w:rsidRPr="009830BF" w:rsidRDefault="009830BF" w:rsidP="009830BF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9830BF">
        <w:rPr>
          <w:rFonts w:asciiTheme="minorHAnsi" w:hAnsiTheme="minorHAnsi" w:cstheme="minorHAnsi"/>
          <w:sz w:val="20"/>
          <w:szCs w:val="20"/>
        </w:rPr>
        <w:t>Zamawiający wskazał w wymaganiach czytników dowodów osobistych "Zgodność ze specyfikacją Ministerstwa Spraw Wewnętrznych i Administracji dla czytników bez PINPAD".</w:t>
      </w:r>
    </w:p>
    <w:p w:rsidR="009830BF" w:rsidRPr="009830BF" w:rsidRDefault="009830BF" w:rsidP="009830B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9830BF" w:rsidRPr="009830BF" w:rsidRDefault="009830BF" w:rsidP="009830BF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9830BF">
        <w:rPr>
          <w:rFonts w:asciiTheme="minorHAnsi" w:hAnsiTheme="minorHAnsi" w:cstheme="minorHAnsi"/>
          <w:sz w:val="20"/>
          <w:szCs w:val="20"/>
        </w:rPr>
        <w:t xml:space="preserve">Bazując na naszej najlepszej wiedzy i doświadczeniu, czytniki e-dowodów osobistych bez </w:t>
      </w:r>
      <w:proofErr w:type="spellStart"/>
      <w:r w:rsidRPr="009830BF">
        <w:rPr>
          <w:rFonts w:asciiTheme="minorHAnsi" w:hAnsiTheme="minorHAnsi" w:cstheme="minorHAnsi"/>
          <w:sz w:val="20"/>
          <w:szCs w:val="20"/>
        </w:rPr>
        <w:t>pinpadu</w:t>
      </w:r>
      <w:proofErr w:type="spellEnd"/>
      <w:r w:rsidRPr="009830BF">
        <w:rPr>
          <w:rFonts w:asciiTheme="minorHAnsi" w:hAnsiTheme="minorHAnsi" w:cstheme="minorHAnsi"/>
          <w:sz w:val="20"/>
          <w:szCs w:val="20"/>
        </w:rPr>
        <w:t xml:space="preserve"> mogą być wykorzystywane wyłącznie w środowisku, w którym posiadacz dowodu osobistego posiada pełną kontrolę i władzę nad środowiskiem komputerowym, do którego podłączony jest czytnik, czyli prywatnie w domu. W każdym innym przypadku tj. w szpitalu, w pracy, w urzędzie itd., ze względów bezpieczeństwa i konieczności ochrony kodów PIN, wymagane jest wykorzystanie czytnika z wbudowanym bezpiecznym </w:t>
      </w:r>
      <w:proofErr w:type="spellStart"/>
      <w:r w:rsidRPr="009830BF">
        <w:rPr>
          <w:rFonts w:asciiTheme="minorHAnsi" w:hAnsiTheme="minorHAnsi" w:cstheme="minorHAnsi"/>
          <w:sz w:val="20"/>
          <w:szCs w:val="20"/>
        </w:rPr>
        <w:t>pinpadem</w:t>
      </w:r>
      <w:proofErr w:type="spellEnd"/>
      <w:r w:rsidRPr="009830BF">
        <w:rPr>
          <w:rFonts w:asciiTheme="minorHAnsi" w:hAnsiTheme="minorHAnsi" w:cstheme="minorHAnsi"/>
          <w:sz w:val="20"/>
          <w:szCs w:val="20"/>
        </w:rPr>
        <w:t xml:space="preserve">, gwarantującym ochronę tych kodów. W takich warunkach, w którym obywatel nie posiada pełnej kontroli nad środowiskiem, do którego podłączony jest czytnik Ministerstwo Spraw Wewnętrznych i Administracji wymaga stosowania czytników z </w:t>
      </w:r>
      <w:proofErr w:type="spellStart"/>
      <w:r w:rsidRPr="009830BF">
        <w:rPr>
          <w:rFonts w:asciiTheme="minorHAnsi" w:hAnsiTheme="minorHAnsi" w:cstheme="minorHAnsi"/>
          <w:sz w:val="20"/>
          <w:szCs w:val="20"/>
        </w:rPr>
        <w:t>pinpadem</w:t>
      </w:r>
      <w:proofErr w:type="spellEnd"/>
      <w:r w:rsidRPr="009830BF">
        <w:rPr>
          <w:rFonts w:asciiTheme="minorHAnsi" w:hAnsiTheme="minorHAnsi" w:cstheme="minorHAnsi"/>
          <w:sz w:val="20"/>
          <w:szCs w:val="20"/>
        </w:rPr>
        <w:t xml:space="preserve"> spełniających parametry opisane przez MSWiA w Specyfikacji wymagań technicznych dla czytnika kart z </w:t>
      </w:r>
      <w:proofErr w:type="spellStart"/>
      <w:r w:rsidRPr="009830BF">
        <w:rPr>
          <w:rFonts w:asciiTheme="minorHAnsi" w:hAnsiTheme="minorHAnsi" w:cstheme="minorHAnsi"/>
          <w:sz w:val="20"/>
          <w:szCs w:val="20"/>
        </w:rPr>
        <w:t>pinpadem</w:t>
      </w:r>
      <w:proofErr w:type="spellEnd"/>
      <w:r w:rsidRPr="009830BF">
        <w:rPr>
          <w:rFonts w:asciiTheme="minorHAnsi" w:hAnsiTheme="minorHAnsi" w:cstheme="minorHAnsi"/>
          <w:sz w:val="20"/>
          <w:szCs w:val="20"/>
        </w:rPr>
        <w:t xml:space="preserve"> do posługiwania się e-Dowodem (bez funkcjonalności związanych z wydawaniem e-Dowodu).</w:t>
      </w:r>
    </w:p>
    <w:p w:rsidR="009830BF" w:rsidRPr="009830BF" w:rsidRDefault="009830BF" w:rsidP="009830B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9830BF" w:rsidRPr="009830BF" w:rsidRDefault="009830BF" w:rsidP="009830BF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hyperlink r:id="rId9" w:history="1">
        <w:r w:rsidRPr="00F53967">
          <w:rPr>
            <w:rStyle w:val="Hipercze"/>
            <w:rFonts w:asciiTheme="minorHAnsi" w:hAnsiTheme="minorHAnsi" w:cstheme="minorHAnsi"/>
            <w:sz w:val="20"/>
            <w:szCs w:val="20"/>
          </w:rPr>
          <w:t>https://www.gov.pl/documents/4675785/0/Specyfikacja_wymagan_technicznych_dla_czytnika_kart_z_pinpadem_-_inne.pdf/4670cd4a-2d79-a11a-3c35-2bf11b8c7256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9830BF" w:rsidRPr="009830BF" w:rsidRDefault="009830BF" w:rsidP="009830B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366E2E" w:rsidRPr="00366E2E" w:rsidRDefault="009830BF" w:rsidP="009830BF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9830BF">
        <w:rPr>
          <w:rFonts w:asciiTheme="minorHAnsi" w:hAnsiTheme="minorHAnsi" w:cstheme="minorHAnsi"/>
          <w:sz w:val="20"/>
          <w:szCs w:val="20"/>
        </w:rPr>
        <w:t xml:space="preserve">W związku z powyższym zwracamy się z uprzejmą prośbą o zmianę całości wymagań na te opisane w Specyfikacji wymagań technicznych dla czytnika kart z </w:t>
      </w:r>
      <w:proofErr w:type="spellStart"/>
      <w:r w:rsidRPr="009830BF">
        <w:rPr>
          <w:rFonts w:asciiTheme="minorHAnsi" w:hAnsiTheme="minorHAnsi" w:cstheme="minorHAnsi"/>
          <w:sz w:val="20"/>
          <w:szCs w:val="20"/>
        </w:rPr>
        <w:t>pinpadem</w:t>
      </w:r>
      <w:proofErr w:type="spellEnd"/>
      <w:r w:rsidRPr="009830BF">
        <w:rPr>
          <w:rFonts w:asciiTheme="minorHAnsi" w:hAnsiTheme="minorHAnsi" w:cstheme="minorHAnsi"/>
          <w:sz w:val="20"/>
          <w:szCs w:val="20"/>
        </w:rPr>
        <w:t xml:space="preserve"> do posługiwania się e-Dowodem (bez funkcjonalności związanych z wydawaniem e-Dowodu).</w:t>
      </w:r>
    </w:p>
    <w:p w:rsidR="00366E2E" w:rsidRPr="00E97A12" w:rsidRDefault="00366E2E" w:rsidP="00366E2E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 Zamawiający pozostawia zapisy SWZ bez zmian.</w:t>
      </w:r>
      <w:r w:rsidR="009830BF">
        <w:rPr>
          <w:rFonts w:asciiTheme="minorHAnsi" w:hAnsiTheme="minorHAnsi" w:cstheme="minorHAnsi"/>
          <w:b/>
          <w:sz w:val="20"/>
          <w:szCs w:val="20"/>
        </w:rPr>
        <w:t xml:space="preserve"> Zamawiający posiada pełną kontrolę i władzę nad środowiskiem komputerowym.</w:t>
      </w:r>
    </w:p>
    <w:p w:rsidR="00B8061C" w:rsidRDefault="00B8061C" w:rsidP="00B8061C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10"/>
      <w:footerReference w:type="default" r:id="rId11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06" w:rsidRDefault="00711306" w:rsidP="00C97BF3">
      <w:pPr>
        <w:spacing w:after="0" w:line="240" w:lineRule="auto"/>
      </w:pPr>
      <w:r>
        <w:separator/>
      </w:r>
    </w:p>
  </w:endnote>
  <w:end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711306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4A3840">
      <w:rPr>
        <w:noProof/>
      </w:rPr>
      <w:t>1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06" w:rsidRDefault="00711306" w:rsidP="00C97BF3">
      <w:pPr>
        <w:spacing w:after="0" w:line="240" w:lineRule="auto"/>
      </w:pPr>
      <w:r>
        <w:separator/>
      </w:r>
    </w:p>
  </w:footnote>
  <w:foot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11"/>
  </w:num>
  <w:num w:numId="7">
    <w:abstractNumId w:val="15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19"/>
  </w:num>
  <w:num w:numId="15">
    <w:abstractNumId w:val="2"/>
  </w:num>
  <w:num w:numId="16">
    <w:abstractNumId w:val="16"/>
  </w:num>
  <w:num w:numId="17">
    <w:abstractNumId w:val="13"/>
  </w:num>
  <w:num w:numId="18">
    <w:abstractNumId w:val="0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508F3"/>
    <w:rsid w:val="00053E30"/>
    <w:rsid w:val="00076E89"/>
    <w:rsid w:val="000B09DA"/>
    <w:rsid w:val="000C0553"/>
    <w:rsid w:val="000C5A03"/>
    <w:rsid w:val="000F0BB2"/>
    <w:rsid w:val="00133801"/>
    <w:rsid w:val="001375CB"/>
    <w:rsid w:val="00183F53"/>
    <w:rsid w:val="001A37CF"/>
    <w:rsid w:val="001B601B"/>
    <w:rsid w:val="001C2AFB"/>
    <w:rsid w:val="001F1379"/>
    <w:rsid w:val="00253CAD"/>
    <w:rsid w:val="00271AD8"/>
    <w:rsid w:val="002855CF"/>
    <w:rsid w:val="002C15CC"/>
    <w:rsid w:val="002C24BC"/>
    <w:rsid w:val="00315901"/>
    <w:rsid w:val="0032681B"/>
    <w:rsid w:val="00366E2E"/>
    <w:rsid w:val="00395839"/>
    <w:rsid w:val="00397FFD"/>
    <w:rsid w:val="003D10E6"/>
    <w:rsid w:val="003E1049"/>
    <w:rsid w:val="00424EBD"/>
    <w:rsid w:val="00454814"/>
    <w:rsid w:val="00454CC3"/>
    <w:rsid w:val="004850EB"/>
    <w:rsid w:val="00494EAA"/>
    <w:rsid w:val="0049766B"/>
    <w:rsid w:val="004A3840"/>
    <w:rsid w:val="004A6228"/>
    <w:rsid w:val="004A7D2D"/>
    <w:rsid w:val="004D3D34"/>
    <w:rsid w:val="004E66A9"/>
    <w:rsid w:val="004F5E23"/>
    <w:rsid w:val="00501B0E"/>
    <w:rsid w:val="005250AE"/>
    <w:rsid w:val="00526A2D"/>
    <w:rsid w:val="00540F8C"/>
    <w:rsid w:val="00541EB0"/>
    <w:rsid w:val="005518C3"/>
    <w:rsid w:val="005563FD"/>
    <w:rsid w:val="00556DBA"/>
    <w:rsid w:val="00563BA1"/>
    <w:rsid w:val="0057079A"/>
    <w:rsid w:val="00572826"/>
    <w:rsid w:val="00576E3A"/>
    <w:rsid w:val="00582D94"/>
    <w:rsid w:val="005A438D"/>
    <w:rsid w:val="005A5062"/>
    <w:rsid w:val="006723B1"/>
    <w:rsid w:val="006A58FA"/>
    <w:rsid w:val="006A6BB3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A4CD0"/>
    <w:rsid w:val="00917529"/>
    <w:rsid w:val="0093153E"/>
    <w:rsid w:val="00936B8F"/>
    <w:rsid w:val="0095032D"/>
    <w:rsid w:val="009830BF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6389"/>
    <w:rsid w:val="00BC6B76"/>
    <w:rsid w:val="00BE1457"/>
    <w:rsid w:val="00C12D92"/>
    <w:rsid w:val="00C47D88"/>
    <w:rsid w:val="00C52A7F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2C6E"/>
    <w:rsid w:val="00D35B9E"/>
    <w:rsid w:val="00D44B29"/>
    <w:rsid w:val="00DF0D1B"/>
    <w:rsid w:val="00DF6EFF"/>
    <w:rsid w:val="00E07F95"/>
    <w:rsid w:val="00E377F6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8386C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26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documents/4675785/0/Specyfikacja_wymagan_technicznych_dla_czytnika_kart_z_pinpadem_-_inne.pdf/4670cd4a-2d79-a11a-3c35-2bf11b8c725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B42B-4A42-49C2-9719-5E82AA23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43</cp:revision>
  <cp:lastPrinted>2024-02-26T11:30:00Z</cp:lastPrinted>
  <dcterms:created xsi:type="dcterms:W3CDTF">2024-01-18T07:56:00Z</dcterms:created>
  <dcterms:modified xsi:type="dcterms:W3CDTF">2024-05-08T09:26:00Z</dcterms:modified>
</cp:coreProperties>
</file>