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D074BF">
        <w:rPr>
          <w:rFonts w:ascii="Bookman Old Style" w:hAnsi="Bookman Old Style" w:cs="Times New Roman"/>
          <w:b w:val="0"/>
          <w:sz w:val="20"/>
          <w:szCs w:val="20"/>
        </w:rPr>
        <w:t>41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D074BF">
        <w:rPr>
          <w:rFonts w:ascii="Bookman Old Style" w:hAnsi="Bookman Old Style"/>
          <w:b w:val="0"/>
          <w:sz w:val="20"/>
          <w:szCs w:val="20"/>
        </w:rPr>
        <w:t xml:space="preserve"> 19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D074BF">
        <w:rPr>
          <w:rFonts w:ascii="Bookman Old Style" w:hAnsi="Bookman Old Style"/>
          <w:b w:val="0"/>
          <w:sz w:val="20"/>
          <w:szCs w:val="20"/>
        </w:rPr>
        <w:t>06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D074BF" w:rsidRPr="00D074BF">
        <w:rPr>
          <w:b/>
          <w:bCs/>
          <w:sz w:val="22"/>
          <w:szCs w:val="22"/>
          <w:lang w:eastAsia="zh-CN"/>
        </w:rPr>
        <w:t>materiałów chirurgicznych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D074BF">
        <w:rPr>
          <w:rFonts w:ascii="Bookman Old Style" w:hAnsi="Bookman Old Style"/>
        </w:rPr>
        <w:t>19.06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3B3A" w:rsidRPr="00EB3B3A" w:rsidRDefault="00EB3B3A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Mac's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EB3B3A" w:rsidRPr="00EB3B3A" w:rsidRDefault="00EB3B3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B3B3A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Pr="00E64FB6" w:rsidRDefault="005C2C6E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343865" w:rsidRPr="00343865">
              <w:rPr>
                <w:rFonts w:ascii="Bookman Old Style" w:hAnsi="Bookman Old Style" w:cs="Tahoma"/>
                <w:sz w:val="18"/>
                <w:szCs w:val="18"/>
              </w:rPr>
              <w:t>015559247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3865" w:rsidRPr="00343865" w:rsidRDefault="00343865" w:rsidP="003438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438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343865" w:rsidRPr="00343865" w:rsidRDefault="00343865" w:rsidP="003438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9 450,00 zł.</w:t>
            </w:r>
          </w:p>
          <w:p w:rsidR="002712D7" w:rsidRPr="00B36D54" w:rsidRDefault="00343865" w:rsidP="003438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10 206,00 zł.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3B3A" w:rsidRPr="00EB3B3A" w:rsidRDefault="00EB3B3A" w:rsidP="00EB3B3A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Inter </w:t>
            </w:r>
            <w:proofErr w:type="spellStart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>Consult</w:t>
            </w:r>
            <w:proofErr w:type="spellEnd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MD Sp. z o.o. Sp. k.</w:t>
            </w:r>
          </w:p>
          <w:p w:rsidR="00EB3B3A" w:rsidRPr="00EB3B3A" w:rsidRDefault="00EB3B3A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 xml:space="preserve">Łódź </w:t>
            </w:r>
          </w:p>
          <w:p w:rsidR="0061641B" w:rsidRPr="0061641B" w:rsidRDefault="005C2C6E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FB34D3" w:rsidRPr="00FB34D3">
              <w:rPr>
                <w:rFonts w:ascii="Bookman Old Style" w:hAnsi="Bookman Old Style" w:cs="Tahoma"/>
                <w:sz w:val="18"/>
                <w:szCs w:val="18"/>
              </w:rPr>
              <w:t>472322407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4D3" w:rsidRPr="00FB34D3" w:rsidRDefault="00FB34D3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FB34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7</w:t>
            </w:r>
          </w:p>
          <w:p w:rsidR="00FB34D3" w:rsidRPr="00FB34D3" w:rsidRDefault="00FB34D3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22.175,92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6D1444" w:rsidRDefault="00FB34D3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23.949,99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3B3A" w:rsidRPr="00EB3B3A" w:rsidRDefault="00EB3B3A" w:rsidP="00EB3B3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Centrala Farmaceutyczna CEFARM S.A.</w:t>
            </w:r>
          </w:p>
          <w:p w:rsidR="00E318C4" w:rsidRPr="00EB3B3A" w:rsidRDefault="00EB3B3A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8D50B3" w:rsidRPr="00AD2DE8" w:rsidRDefault="005C2C6E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510A91" w:rsidRPr="00510A9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000288343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0A91" w:rsidRPr="00510A91" w:rsidRDefault="00510A91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510A91" w:rsidRPr="00510A91" w:rsidRDefault="00510A91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NETTO: 455 947,68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FF1830" w:rsidRPr="00062D33" w:rsidRDefault="00510A91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BRUTTO: 492 423,49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3B3A" w:rsidRPr="00EB3B3A" w:rsidRDefault="00EB3B3A" w:rsidP="00EB3B3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Baxter Polska Sp. o.o.</w:t>
            </w:r>
          </w:p>
          <w:p w:rsidR="00EB3B3A" w:rsidRDefault="00EB3B3A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C16E61" w:rsidRPr="00AD2DE8" w:rsidRDefault="005C2C6E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AB7505" w:rsidRPr="00AB7505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730 920 652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7505" w:rsidRPr="00AB7505" w:rsidRDefault="00AB7505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AB7505" w:rsidRPr="00AB7505" w:rsidRDefault="00AB7505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NETTO: 6 000,00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0F7C7A" w:rsidRPr="00062D33" w:rsidRDefault="00AB7505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BRUTTO: 6 480,00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EB3B3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3A" w:rsidRDefault="00EB3B3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190" w:rsidRPr="00763190" w:rsidRDefault="00CB079E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Beryl </w:t>
            </w: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Poland S</w:t>
            </w:r>
            <w:r w:rsidR="00763190"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763190" w:rsidRPr="00763190" w:rsidRDefault="0076319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Józefów</w:t>
            </w:r>
          </w:p>
          <w:p w:rsidR="00EB3B3A" w:rsidRPr="00607741" w:rsidRDefault="00763190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CB079E"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</w:t>
            </w:r>
            <w:r w:rsid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="00CB079E"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17397116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bookmarkStart w:id="0" w:name="_GoBack"/>
            <w:bookmarkEnd w:id="0"/>
            <w:r w:rsidRPr="00CB079E">
              <w:rPr>
                <w:rFonts w:ascii="Bookman Old Style" w:hAnsi="Bookman Old Style" w:cs="Tahoma"/>
                <w:sz w:val="18"/>
                <w:szCs w:val="18"/>
              </w:rPr>
              <w:t>17 440,00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EB3B3A" w:rsidRPr="008B3FC7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BRUTTO18 835,20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76319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190" w:rsidRDefault="0076319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190" w:rsidRPr="00763190" w:rsidRDefault="00763190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Johnson &amp; Johnson Poland Sp. z o.o.</w:t>
            </w:r>
          </w:p>
          <w:p w:rsidR="00763190" w:rsidRPr="00763190" w:rsidRDefault="0076319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Warszawa </w:t>
            </w:r>
          </w:p>
          <w:p w:rsidR="00763190" w:rsidRPr="00763190" w:rsidRDefault="00763190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="00CB079E"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006934330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NETTO: 253 976,00 ZŁ</w:t>
            </w:r>
          </w:p>
          <w:p w:rsidR="00763190" w:rsidRPr="008B3FC7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BRUTTO: 274 294,08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23326-105F-42F1-AD34-ABBF127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364</cp:revision>
  <cp:lastPrinted>2023-10-11T09:44:00Z</cp:lastPrinted>
  <dcterms:created xsi:type="dcterms:W3CDTF">2021-08-20T10:48:00Z</dcterms:created>
  <dcterms:modified xsi:type="dcterms:W3CDTF">2024-06-19T09:00:00Z</dcterms:modified>
</cp:coreProperties>
</file>