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6A19A3" w:rsidRDefault="006A19A3" w:rsidP="006A19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Pakiet nr 3 </w:t>
      </w:r>
    </w:p>
    <w:p w:rsidR="004367A4" w:rsidRPr="005E3237" w:rsidRDefault="00664670" w:rsidP="006A19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2B616D" w:rsidRDefault="002B616D" w:rsidP="002B61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Mikrotom</w:t>
      </w:r>
      <w:r w:rsidR="005E3237">
        <w:rPr>
          <w:rFonts w:ascii="Arial" w:hAnsi="Arial" w:cs="Arial"/>
          <w:b/>
          <w:sz w:val="22"/>
          <w:szCs w:val="22"/>
        </w:rPr>
        <w:t xml:space="preserve"> </w:t>
      </w:r>
      <w:r w:rsidRPr="002162E9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</w:t>
      </w:r>
      <w:r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2B616D" w:rsidRDefault="002B616D" w:rsidP="002B616D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8E66E9" w:rsidRDefault="002B616D" w:rsidP="006E3630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2B616D" w:rsidRPr="008E66E9" w:rsidRDefault="002B616D" w:rsidP="006E3630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2B616D" w:rsidRPr="00D42022" w:rsidTr="006E3630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2B616D" w:rsidRPr="008E66E9" w:rsidRDefault="002B616D" w:rsidP="006E3630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2B616D" w:rsidRPr="00D42022" w:rsidRDefault="002B616D" w:rsidP="006E3630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Mikrotom półautomatyczny rotacyjny</w:t>
            </w:r>
          </w:p>
        </w:tc>
      </w:tr>
      <w:tr w:rsidR="002B616D" w:rsidRPr="008E66E9" w:rsidTr="006E3630">
        <w:trPr>
          <w:jc w:val="center"/>
        </w:trPr>
        <w:tc>
          <w:tcPr>
            <w:tcW w:w="5000" w:type="pct"/>
            <w:gridSpan w:val="2"/>
          </w:tcPr>
          <w:p w:rsidR="002B616D" w:rsidRPr="008E66E9" w:rsidRDefault="002B616D" w:rsidP="006E3630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Półautomatyczny mikrotom rotacyjny.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Możliwość pracy w trybie cięcia i trymowania.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Zakres grubości cięcia: od 0,5 do 100µm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Skoki grubości skrawania: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-od 0,5 - 5 µm skok co 0,5µm;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-od 5 -20,0µm skok co 1,0µm;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-od 20,0-60,0µm skok co 5,0µm;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-od 60,0-100,0µm skok co 10,0µm;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Zakres grubości trymowania: od 1,0 do 600 µm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Skoki grubości trymowania: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od 1 - 10 µm skok co 1,0µm;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od 10 -20,0µm skok co 2,0µm;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od 20,0-50,0µm skok co 5,0µm;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od 50,0-100,0µm skok co 10,0µm;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od 100,0-600,0µm skok co 50,0µm;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Poziomy zakres ruchu głowicy: 24mm +/- 1mm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Pionowy zakres ruchu głowicy: 70mm +/- 1mm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Funkcja szybkiego powrotu głowicy do pozycji początkowej.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Osobny panel sterowania z możliwością umieszczenia po dowolnej stronie urządzenia.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Wartości regulowane przez panel sterowania: grubość cięcia/trymowania, wartość retrakcji, ruch głowicy.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Wyświetlanie informacji co najmniej: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-grubości cięcia/trymowania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-status i wartość retrakcji</w:t>
            </w:r>
          </w:p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-licznik preparatów i sumator grubości cięcia z funkcją resetowania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Wyjmowana tacka na ścinki parafinowe.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Uchwyt na ostrze wyposażony w osłonę.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Kąt nachylenia noża w zakresie co najmniej 0-10</w:t>
            </w:r>
            <w:r w:rsidRPr="002B616D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2B616D"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2B616D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2B616D" w:rsidRPr="002B616D" w:rsidRDefault="002B616D" w:rsidP="002B616D">
            <w:pPr>
              <w:pStyle w:val="Akapitzlist"/>
              <w:numPr>
                <w:ilvl w:val="0"/>
                <w:numId w:val="19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2B616D" w:rsidRPr="002B616D" w:rsidRDefault="002B616D" w:rsidP="002B616D">
            <w:pPr>
              <w:rPr>
                <w:rFonts w:ascii="Arial" w:hAnsi="Arial" w:cs="Arial"/>
                <w:sz w:val="18"/>
                <w:szCs w:val="18"/>
              </w:rPr>
            </w:pPr>
            <w:r w:rsidRPr="002B616D">
              <w:rPr>
                <w:rFonts w:ascii="Arial" w:hAnsi="Arial" w:cs="Arial"/>
                <w:sz w:val="18"/>
                <w:szCs w:val="18"/>
              </w:rPr>
              <w:t>Koło zamachowe wyposażone w system blokady.</w:t>
            </w:r>
          </w:p>
        </w:tc>
      </w:tr>
    </w:tbl>
    <w:p w:rsidR="0080115F" w:rsidRDefault="0080115F" w:rsidP="0080115F">
      <w:pPr>
        <w:rPr>
          <w:rFonts w:ascii="Arial" w:hAnsi="Arial" w:cs="Arial"/>
          <w:b/>
          <w:sz w:val="22"/>
          <w:szCs w:val="22"/>
        </w:rPr>
      </w:pPr>
    </w:p>
    <w:p w:rsidR="00EE1F3F" w:rsidRPr="002162E9" w:rsidRDefault="00EE1F3F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EE1F3F" w:rsidRPr="002162E9" w:rsidSect="0066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C3" w:rsidRDefault="009566C3">
      <w:r>
        <w:separator/>
      </w:r>
    </w:p>
  </w:endnote>
  <w:endnote w:type="continuationSeparator" w:id="0">
    <w:p w:rsidR="009566C3" w:rsidRDefault="0095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B776D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AF0CA4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0" w:rsidRDefault="002F3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C3" w:rsidRDefault="009566C3">
      <w:r>
        <w:separator/>
      </w:r>
    </w:p>
  </w:footnote>
  <w:footnote w:type="continuationSeparator" w:id="0">
    <w:p w:rsidR="009566C3" w:rsidRDefault="0095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0" w:rsidRDefault="002F38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Pr="00971075" w:rsidRDefault="002F38F0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2F38F0">
      <w:rPr>
        <w:rFonts w:ascii="Verdana" w:eastAsia="HG Mincho Light J" w:hAnsi="Verdana"/>
        <w:color w:val="000000"/>
        <w:sz w:val="20"/>
        <w:szCs w:val="20"/>
      </w:rPr>
      <w:t>WCPIT/EA/381-58/2024</w:t>
    </w:r>
  </w:p>
  <w:p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0" w:rsidRDefault="002F38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337F0"/>
    <w:rsid w:val="00035183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7730"/>
    <w:rsid w:val="002F1D45"/>
    <w:rsid w:val="002F2F35"/>
    <w:rsid w:val="002F38F0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B776D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D6C50"/>
    <w:rsid w:val="005E1726"/>
    <w:rsid w:val="005E21E3"/>
    <w:rsid w:val="005E3237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19A3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472E4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0115F"/>
    <w:rsid w:val="008147F1"/>
    <w:rsid w:val="00815D80"/>
    <w:rsid w:val="008207F7"/>
    <w:rsid w:val="00824E0C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566C3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31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97156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061"/>
    <w:rsid w:val="00ED54EE"/>
    <w:rsid w:val="00ED629F"/>
    <w:rsid w:val="00EE16C7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A64BD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26BD-1866-4278-9A64-8F741140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7</cp:revision>
  <cp:lastPrinted>2009-08-24T10:24:00Z</cp:lastPrinted>
  <dcterms:created xsi:type="dcterms:W3CDTF">2024-07-16T14:54:00Z</dcterms:created>
  <dcterms:modified xsi:type="dcterms:W3CDTF">2024-07-17T07:30:00Z</dcterms:modified>
</cp:coreProperties>
</file>