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SPECYFIKACJA WARUNKÓW ZAMÓWIENIA</w:t>
      </w:r>
    </w:p>
    <w:p w:rsidR="00577364" w:rsidRPr="001805AE" w:rsidRDefault="001805AE" w:rsidP="001805AE">
      <w:pPr>
        <w:pStyle w:val="tytu"/>
        <w:spacing w:line="360" w:lineRule="auto"/>
        <w:rPr>
          <w:rFonts w:ascii="Verdana" w:hAnsi="Verdana" w:cstheme="minorHAnsi"/>
          <w:b w:val="0"/>
          <w:color w:val="FF0000"/>
          <w:sz w:val="20"/>
          <w:szCs w:val="20"/>
        </w:rPr>
      </w:pPr>
      <w:r>
        <w:rPr>
          <w:rFonts w:ascii="Verdana" w:hAnsi="Verdana" w:cstheme="minorHAnsi"/>
          <w:b w:val="0"/>
          <w:color w:val="FF0000"/>
          <w:sz w:val="20"/>
          <w:szCs w:val="20"/>
        </w:rPr>
        <w:t>nowa</w:t>
      </w: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  <w:r w:rsidRPr="00451874">
        <w:rPr>
          <w:rFonts w:ascii="Verdana" w:hAnsi="Verdana" w:cstheme="minorHAnsi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51874">
        <w:rPr>
          <w:rFonts w:ascii="Verdana" w:hAnsi="Verdana" w:cstheme="minorHAnsi"/>
          <w:b w:val="0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b w:val="0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K</w:t>
      </w:r>
      <w:r w:rsidR="00D3102E" w:rsidRPr="00451874">
        <w:rPr>
          <w:rFonts w:ascii="Verdana" w:hAnsi="Verdana" w:cstheme="minorHAnsi"/>
          <w:b/>
          <w:color w:val="auto"/>
          <w:sz w:val="20"/>
          <w:szCs w:val="20"/>
        </w:rPr>
        <w:t>ompleksowa dostawa paliwa gazowego</w:t>
      </w: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0" w:name="_Toc6455901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834096" w:rsidRPr="00834096" w:rsidRDefault="00834096" w:rsidP="00834096">
      <w:pPr>
        <w:widowControl/>
        <w:suppressAutoHyphens w:val="0"/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Nazwa oraz adres Zamawiającego: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ul. Szamarzewskiego 62, 60-569 Poznań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NIP - 781-16-18-973 Regon - 631250369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Numer telefonu: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061 66 54 </w:t>
      </w:r>
      <w:r w:rsidR="00984D85" w:rsidRPr="00451874">
        <w:rPr>
          <w:rFonts w:ascii="Verdana" w:hAnsi="Verdana" w:cstheme="minorHAnsi"/>
          <w:bCs/>
          <w:color w:val="auto"/>
          <w:sz w:val="20"/>
          <w:szCs w:val="20"/>
        </w:rPr>
        <w:t>336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poczty elektronicznej: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przetargi@wcpit.org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strony internetowej prowadzonego postępowania: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Pr="00451874">
          <w:rPr>
            <w:rStyle w:val="Hipercze"/>
            <w:rFonts w:ascii="Verdana" w:hAnsi="Verdana" w:cstheme="minorHAnsi"/>
            <w:sz w:val="20"/>
            <w:szCs w:val="20"/>
            <w:lang w:val="en-US"/>
          </w:rPr>
          <w:t>http://www.wcpit.pl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" w:name="_Toc6455901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 związane z</w:t>
      </w:r>
      <w:r w:rsidR="00F34376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proofErr w:type="spellStart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postępowaniemo</w:t>
      </w:r>
      <w:proofErr w:type="spellEnd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internet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: </w:t>
      </w:r>
      <w:hyperlink r:id="rId9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https://wcpit.pl/system-komunikacji-elektronicznej/</w:t>
        </w:r>
      </w:hyperlink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2" w:name="_Toc64559018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Tryb udzielenia zamówienia</w:t>
      </w:r>
      <w:bookmarkEnd w:id="2"/>
    </w:p>
    <w:p w:rsidR="00834096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Postępowanie o udzielenie zamówienia publicznego prowadzone jest w trybie przetargu nieogr</w:t>
      </w:r>
      <w:r w:rsidR="004878DC">
        <w:rPr>
          <w:rFonts w:ascii="Verdana" w:hAnsi="Verdana" w:cstheme="minorHAnsi"/>
          <w:color w:val="auto"/>
          <w:sz w:val="20"/>
          <w:szCs w:val="20"/>
        </w:rPr>
        <w:t>aniczonego na podstawie art. 132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ustawy z dnia 11 września 2019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r. 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„</w:t>
      </w:r>
      <w:r w:rsidRPr="00451874">
        <w:rPr>
          <w:rFonts w:ascii="Verdana" w:hAnsi="Verdana" w:cstheme="minorHAnsi"/>
          <w:color w:val="auto"/>
          <w:sz w:val="20"/>
          <w:szCs w:val="20"/>
        </w:rPr>
        <w:t>Prawo zamówień publicznych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”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zwanej dalej „ustawą” lub „ustawą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”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Wartość postępowania jest większa niż kwota określona w art. 3 ust. 1 ustawy.</w:t>
      </w:r>
    </w:p>
    <w:p w:rsidR="00834096" w:rsidRPr="002140F8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3" w:name="_Toc64559019"/>
      <w:r w:rsidRPr="002140F8">
        <w:rPr>
          <w:rFonts w:ascii="Verdana" w:hAnsi="Verdana" w:cstheme="minorHAnsi"/>
          <w:color w:val="auto"/>
          <w:spacing w:val="5"/>
          <w:sz w:val="20"/>
          <w:szCs w:val="20"/>
        </w:rPr>
        <w:t>Opis przedmiotu zamówienia</w:t>
      </w:r>
      <w:bookmarkEnd w:id="3"/>
    </w:p>
    <w:p w:rsidR="00834096" w:rsidRPr="002140F8" w:rsidRDefault="00834096" w:rsidP="00834096">
      <w:pPr>
        <w:widowControl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widowControl/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Przedmiotem zamówienia jest kompleksowa dostawa paliwa gazowego dla Wielkopolskiego Centrum Pulmonologii i Torakochirurgii – szpitale w Poznaniu, Ludwikowie i Chodzieży.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lastRenderedPageBreak/>
        <w:t>Przedmiot zamówienia został szczegółowo opisany w załączniku nr 1 do SWZ, który jest jednocześnie formularzem c</w:t>
      </w:r>
      <w:r w:rsidR="001B7BF8" w:rsidRPr="002140F8">
        <w:rPr>
          <w:rFonts w:ascii="Verdana" w:hAnsi="Verdana" w:cstheme="minorHAnsi"/>
          <w:color w:val="auto"/>
          <w:sz w:val="20"/>
          <w:szCs w:val="20"/>
        </w:rPr>
        <w:t>enowym oraz w załącznikach nr 1abc – punkty poboru oraz 1A, 1B</w:t>
      </w:r>
      <w:r w:rsidR="00E0047C">
        <w:rPr>
          <w:rFonts w:ascii="Verdana" w:hAnsi="Verdana" w:cstheme="minorHAnsi"/>
          <w:color w:val="auto"/>
          <w:sz w:val="20"/>
          <w:szCs w:val="20"/>
        </w:rPr>
        <w:t>-C.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Zamawiający </w:t>
      </w:r>
      <w:r w:rsidRPr="002140F8">
        <w:rPr>
          <w:rFonts w:ascii="Verdana" w:hAnsi="Verdana" w:cstheme="minorHAnsi"/>
          <w:b/>
          <w:bCs/>
          <w:iCs/>
          <w:color w:val="auto"/>
          <w:sz w:val="20"/>
          <w:szCs w:val="20"/>
        </w:rPr>
        <w:t>nie dopuszcza</w:t>
      </w: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  możliwości składania ofert częściowych. </w:t>
      </w:r>
    </w:p>
    <w:p w:rsidR="00577364" w:rsidRPr="002140F8" w:rsidRDefault="00577364" w:rsidP="00451874">
      <w:pPr>
        <w:spacing w:line="360" w:lineRule="auto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2140F8">
        <w:rPr>
          <w:rFonts w:ascii="Verdana" w:hAnsi="Verdana" w:cstheme="minorHAnsi"/>
          <w:b/>
          <w:color w:val="auto"/>
          <w:sz w:val="20"/>
          <w:szCs w:val="20"/>
        </w:rPr>
        <w:t>09120000-6  – paliwa gazowe</w:t>
      </w:r>
    </w:p>
    <w:p w:rsidR="00577364" w:rsidRPr="00834096" w:rsidRDefault="00577364" w:rsidP="00834096">
      <w:pPr>
        <w:pStyle w:val="Akapitzlist"/>
        <w:numPr>
          <w:ilvl w:val="0"/>
          <w:numId w:val="31"/>
        </w:numPr>
        <w:tabs>
          <w:tab w:val="num" w:pos="-3402"/>
        </w:tabs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aktami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wykonawczymi oraz Polskimi Normami</w:t>
      </w:r>
    </w:p>
    <w:p w:rsidR="00577364" w:rsidRPr="00451874" w:rsidRDefault="00577364" w:rsidP="00834096">
      <w:pPr>
        <w:tabs>
          <w:tab w:val="num" w:pos="-3402"/>
          <w:tab w:val="num" w:pos="0"/>
          <w:tab w:val="left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Szacunkowa ilość gazu ma zastosowanie tylko i wyłącznie kalkulacyjne, nie stanowi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577364" w:rsidRPr="00451874" w:rsidRDefault="00577364" w:rsidP="00834096">
      <w:pPr>
        <w:tabs>
          <w:tab w:val="num" w:pos="-3402"/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Zamawiający nie jest zwolniony z podatku akcyzowego.</w:t>
      </w:r>
    </w:p>
    <w:p w:rsidR="00577364" w:rsidRPr="00451874" w:rsidRDefault="00577364" w:rsidP="00451874">
      <w:pPr>
        <w:tabs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4" w:name="_Toc6455902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834096" w:rsidRP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 xml:space="preserve">Nie dotyczy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5" w:name="_Toc6455902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wykonania zamówienia</w:t>
      </w:r>
      <w:bookmarkEnd w:id="5"/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Termin wykonania zamówienia ustala się na okres: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1)  12 miesięcy od dnia 01.11.202</w:t>
      </w:r>
      <w:r w:rsidR="00BA078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4</w:t>
      </w:r>
      <w:r w:rsidR="001E2696"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</w:t>
      </w: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r. albo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2) 12 miesięcy od skutecznego przeprowadzenia procedury zmiany sprzedawcy, jeżeli nastąpi  to po terminie wskazanym w </w:t>
      </w:r>
      <w:proofErr w:type="spellStart"/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pkt</w:t>
      </w:r>
      <w:proofErr w:type="spellEnd"/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1).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</w:rPr>
        <w:t>Wykonawca zobowiązany jest do skutecznego przeprowadzenia procedury zmiany sprzedawcy w ciągu maksymalnie 30 dni od dnia podpisania umowy lub od dnia otrzymania pełnomocnictwa od Zamawiającego, jeżeli nastąpi ono po dniu podpisania umowy.</w:t>
      </w:r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834096" w:rsidRPr="00451874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</w:t>
      </w:r>
      <w:r w:rsidR="006175BB">
        <w:rPr>
          <w:rFonts w:ascii="Verdana" w:hAnsi="Verdana" w:cstheme="minorHAnsi"/>
          <w:spacing w:val="5"/>
          <w:sz w:val="20"/>
          <w:szCs w:val="20"/>
        </w:rPr>
        <w:t>pozostałe podstawy obligatoryjne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bookmarkStart w:id="6" w:name="_Toc64559023"/>
      <w:r w:rsidRPr="00451874">
        <w:rPr>
          <w:rFonts w:ascii="Verdana" w:hAnsi="Verdana" w:cstheme="minorHAnsi"/>
          <w:sz w:val="20"/>
          <w:szCs w:val="20"/>
        </w:rPr>
        <w:t>Z postępowania o udzielenie zamówienia wyklucza się Wykonawcę: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I.</w:t>
      </w:r>
      <w:r w:rsidRPr="00451874">
        <w:rPr>
          <w:rFonts w:ascii="Verdana" w:hAnsi="Verdana" w:cstheme="minorHAnsi"/>
          <w:sz w:val="20"/>
          <w:szCs w:val="20"/>
        </w:rPr>
        <w:tab/>
        <w:t xml:space="preserve">Na podstawie art. 108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>będącego osobą fizyczną, którego prawomocnie skazano za przestępstwo: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a)</w:t>
      </w:r>
      <w:r w:rsidRPr="00451874">
        <w:rPr>
          <w:rFonts w:ascii="Verdana" w:hAnsi="Verdana" w:cstheme="minorHAnsi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b)</w:t>
      </w:r>
      <w:r w:rsidRPr="00451874">
        <w:rPr>
          <w:rFonts w:ascii="Verdana" w:hAnsi="Verdana" w:cstheme="minorHAnsi"/>
          <w:sz w:val="20"/>
          <w:szCs w:val="20"/>
        </w:rPr>
        <w:tab/>
        <w:t>handlu ludźmi, o którym mowa w art. 189a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c)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d)</w:t>
      </w:r>
      <w:r w:rsidRPr="00451874">
        <w:rPr>
          <w:rFonts w:ascii="Verdana" w:hAnsi="Verdana" w:cstheme="minorHAnsi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e)</w:t>
      </w:r>
      <w:r w:rsidRPr="00451874">
        <w:rPr>
          <w:rFonts w:ascii="Verdana" w:hAnsi="Verdana" w:cstheme="minorHAnsi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f)</w:t>
      </w:r>
      <w:r w:rsidRPr="00451874">
        <w:rPr>
          <w:rFonts w:ascii="Verdana" w:hAnsi="Verdana" w:cstheme="minorHAnsi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g)</w:t>
      </w:r>
      <w:r w:rsidRPr="00451874">
        <w:rPr>
          <w:rFonts w:ascii="Verdana" w:hAnsi="Verdana" w:cstheme="minorHAnsi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h)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lub za odpowiedni czyn zabroniony określony w przepisach prawa obcego;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komplementariusza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w spółce komandytowej lub komandytowo-akcyjnej lub prokurenta prawomocnie skazano za </w:t>
      </w:r>
      <w:r w:rsidRPr="00451874">
        <w:rPr>
          <w:rFonts w:ascii="Verdana" w:hAnsi="Verdana" w:cstheme="minorHAnsi"/>
          <w:sz w:val="20"/>
          <w:szCs w:val="20"/>
        </w:rPr>
        <w:lastRenderedPageBreak/>
        <w:t xml:space="preserve">przestępstwo, o którym mowa w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1;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4)</w:t>
      </w:r>
      <w:r w:rsidRPr="00451874">
        <w:rPr>
          <w:rFonts w:ascii="Verdana" w:hAnsi="Verdana" w:cstheme="minorHAnsi"/>
          <w:sz w:val="20"/>
          <w:szCs w:val="20"/>
        </w:rPr>
        <w:tab/>
        <w:t>wobec którego prawomocnie orzeczono zakaz ubiegania się o zamówienia publiczne;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5)</w:t>
      </w:r>
      <w:r w:rsidRPr="00451874">
        <w:rPr>
          <w:rFonts w:ascii="Verdana" w:hAnsi="Verdana" w:cstheme="minorHAnsi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6)</w:t>
      </w:r>
      <w:r w:rsidRPr="00451874">
        <w:rPr>
          <w:rFonts w:ascii="Verdana" w:hAnsi="Verdana" w:cstheme="minorHAnsi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II.</w:t>
      </w:r>
      <w:r w:rsidRPr="00451874">
        <w:rPr>
          <w:rFonts w:ascii="Verdana" w:hAnsi="Verdana" w:cstheme="minorHAnsi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”):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lastRenderedPageBreak/>
        <w:t>3)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A07355" w:rsidRPr="00451874">
        <w:rPr>
          <w:rFonts w:ascii="Verdana" w:hAnsi="Verdana" w:cstheme="minorHAnsi"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na rzecz lub z udziałem: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obywateli rosyjskich lub osób fizycznych lub prawnych, podmiotów lub organów z siedzibą w Rosji;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D20EA2" w:rsidRPr="00451874" w:rsidRDefault="00D20EA2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>.</w:t>
      </w:r>
      <w:bookmarkEnd w:id="6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577364" w:rsidRDefault="00577364" w:rsidP="00451874">
      <w:pPr>
        <w:numPr>
          <w:ilvl w:val="1"/>
          <w:numId w:val="28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E738BF" w:rsidRDefault="00E738BF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b w:val="0"/>
          <w:smallCaps/>
          <w:sz w:val="20"/>
          <w:szCs w:val="20"/>
        </w:rPr>
      </w:pPr>
      <w:bookmarkStart w:id="7" w:name="_Toc64559024"/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7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bookmarkStart w:id="8" w:name="_Toc64559025"/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Wykaz podmiotowych środków dowodowych</w:t>
      </w:r>
      <w:bookmarkEnd w:id="8"/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 w zakresie: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1 i 2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dotyczącej orzeczenia zakazu ubiegania się o zamówienie publiczne tytułem środka karnego,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sporządzonej nie wcześniej niż 6 miesięcy przed jej złożeniem;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oświadczenia wykonawcy, w zakresie 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4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51874">
        <w:rPr>
          <w:rFonts w:ascii="Verdana" w:hAnsi="Verdana" w:cstheme="minorHAnsi"/>
          <w:sz w:val="20"/>
          <w:szCs w:val="20"/>
        </w:rPr>
        <w:t xml:space="preserve">art. 109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</w:t>
      </w: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3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6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</w:t>
      </w:r>
      <w:r w:rsidR="001643B4" w:rsidRPr="00451874">
        <w:rPr>
          <w:rFonts w:ascii="Verdana" w:hAnsi="Verdana" w:cstheme="minorHAnsi"/>
          <w:b/>
          <w:i/>
          <w:sz w:val="20"/>
          <w:szCs w:val="20"/>
        </w:rPr>
        <w:t>5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Jeżeli wykonawca ma siedzibę lub miejsce zamieszkania poza granicami Rzeczypospolitej Polskiej, zamiast: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informacji z Krajowego Rejestru Karnego, o której mowa w ust. 2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2.1.;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Dokument, o którym mowa w ust.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3.1., powinien być wystawiony nie wcześniej niż 6 miesięcy przed jego złożeniem. Dokument, o którym mowa w ust.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3.2.powinien być wystawiony nie wcześniej niż 3 miesiące przed ich złożeniem.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1, 2 i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577364" w:rsidRPr="001D2432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b/>
          <w:bCs/>
          <w:sz w:val="20"/>
          <w:szCs w:val="20"/>
          <w:highlight w:val="yellow"/>
        </w:rPr>
      </w:pPr>
      <w:r w:rsidRPr="001D2432">
        <w:rPr>
          <w:rFonts w:ascii="Verdana" w:hAnsi="Verdana" w:cstheme="minorHAnsi"/>
          <w:b/>
          <w:bCs/>
          <w:sz w:val="20"/>
          <w:szCs w:val="20"/>
          <w:highlight w:val="yellow"/>
        </w:rPr>
        <w:t xml:space="preserve">Dokumentów wskazanych w niniejszym rozdziale SWZ nie dołącza się do oferty – składane są na wezwanie Zamawiającego.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keepNext w:val="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9" w:name="_Toc64559026"/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 xml:space="preserve">Informacje o środkach komunikacji elektronicznej, przy użyciu których Zamawiający będzie komunikował się z wykonawcami, oraz informacje </w:t>
      </w:r>
      <w:r w:rsidRPr="00451874">
        <w:rPr>
          <w:rFonts w:ascii="Verdana" w:hAnsi="Verdana" w:cstheme="minorHAnsi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sposób złożenia oferty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</w:rPr>
      </w:pPr>
    </w:p>
    <w:p w:rsidR="00F927DC" w:rsidRPr="0041761E" w:rsidRDefault="00F927DC" w:rsidP="00F927DC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927DC" w:rsidRPr="0041761E" w:rsidRDefault="00F927DC" w:rsidP="00F927DC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</w:t>
      </w:r>
      <w:r w:rsidR="00601B0C">
        <w:rPr>
          <w:rFonts w:ascii="Verdana" w:eastAsia="Times New Roman" w:hAnsi="Verdana"/>
          <w:color w:val="auto"/>
          <w:sz w:val="20"/>
          <w:szCs w:val="20"/>
        </w:rPr>
        <w:t>nia z SKE stanowi załącznik nr 8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 do SWZ.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927DC" w:rsidRPr="0041761E" w:rsidRDefault="00F927DC" w:rsidP="00F927D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927DC" w:rsidRPr="0041761E" w:rsidRDefault="00F927DC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927DC" w:rsidRPr="0041761E" w:rsidRDefault="00F927DC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927DC" w:rsidRPr="0041761E" w:rsidRDefault="00F927DC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927DC" w:rsidRPr="0041761E" w:rsidRDefault="00AB02C2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927DC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927DC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927DC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927DC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927DC" w:rsidRPr="0041761E" w:rsidRDefault="00F927DC" w:rsidP="00F927DC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10" w:name="_Toc64559027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</w:t>
      </w:r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 xml:space="preserve">65 ust. 1, art. 66 i art. 69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bookmarkEnd w:id="10"/>
      <w:proofErr w:type="spellEnd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innego sposobu komunikowania się Zamawiającego z Wykonawcami, niż te opisane w Rozdziale XI Specyfikacji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1" w:name="_Toc64559028"/>
      <w:r w:rsidRPr="00451874">
        <w:rPr>
          <w:rFonts w:ascii="Verdana" w:hAnsi="Verdana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 sprawach formalnych – </w:t>
      </w:r>
      <w:r w:rsidR="006511E9">
        <w:rPr>
          <w:rFonts w:ascii="Verdana" w:hAnsi="Verdana" w:cstheme="minorHAnsi"/>
          <w:sz w:val="20"/>
          <w:szCs w:val="20"/>
        </w:rPr>
        <w:t>Marzena Michalak</w:t>
      </w:r>
      <w:r w:rsidRPr="00451874">
        <w:rPr>
          <w:rFonts w:ascii="Verdana" w:hAnsi="Verdana" w:cstheme="minorHAnsi"/>
          <w:sz w:val="20"/>
          <w:szCs w:val="20"/>
        </w:rPr>
        <w:t xml:space="preserve"> –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tel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61 66 54 </w:t>
      </w:r>
      <w:r w:rsidR="006511E9">
        <w:rPr>
          <w:rFonts w:ascii="Verdana" w:hAnsi="Verdana" w:cstheme="minorHAnsi"/>
          <w:sz w:val="20"/>
          <w:szCs w:val="20"/>
        </w:rPr>
        <w:t>255</w:t>
      </w:r>
      <w:r w:rsidRPr="00451874">
        <w:rPr>
          <w:rFonts w:ascii="Verdana" w:hAnsi="Verdana" w:cstheme="minorHAnsi"/>
          <w:sz w:val="20"/>
          <w:szCs w:val="20"/>
        </w:rPr>
        <w:t xml:space="preserve">,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 sprawach merytorycznych – Małgorzata Frankiewicz – tel. 61 66 54 245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2" w:name="_Toc6455902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związania ofertą</w:t>
      </w:r>
      <w:bookmarkEnd w:id="12"/>
    </w:p>
    <w:p w:rsidR="00987840" w:rsidRDefault="00987840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</w:p>
    <w:p w:rsidR="00577364" w:rsidRPr="00451874" w:rsidRDefault="00837A9D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23.11.</w:t>
      </w:r>
      <w:bookmarkStart w:id="13" w:name="_GoBack"/>
      <w:bookmarkEnd w:id="13"/>
      <w:r w:rsidR="007E6F2F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2024</w:t>
      </w:r>
      <w:r w:rsidR="00577364"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roku.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4" w:name="_Toc6455903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sposobu przygotowania oferty</w:t>
      </w:r>
      <w:bookmarkEnd w:id="14"/>
    </w:p>
    <w:p w:rsidR="00834096" w:rsidRDefault="00834096" w:rsidP="00834096">
      <w:pPr>
        <w:widowControl/>
        <w:suppressAutoHyphens w:val="0"/>
        <w:spacing w:line="360" w:lineRule="auto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</w:p>
    <w:p w:rsidR="00577364" w:rsidRPr="00451874" w:rsidRDefault="00577364" w:rsidP="00451874">
      <w:pPr>
        <w:widowControl/>
        <w:numPr>
          <w:ilvl w:val="1"/>
          <w:numId w:val="33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cenowy – załącznik nr 1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wypełnione oświadczenie o niepodleganiu wykluczeniu - załącznik nr 3</w:t>
      </w:r>
      <w:r w:rsidR="00913238"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i 3a</w:t>
      </w: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do SWZ, przy czym:</w:t>
      </w:r>
    </w:p>
    <w:p w:rsidR="00577364" w:rsidRPr="00451874" w:rsidRDefault="00577364" w:rsidP="00451874">
      <w:pPr>
        <w:widowControl/>
        <w:numPr>
          <w:ilvl w:val="3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77364" w:rsidRPr="00451874" w:rsidRDefault="00577364" w:rsidP="00451874">
      <w:pPr>
        <w:numPr>
          <w:ilvl w:val="1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Dodatkowo: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 1-3 stosuje się odpowiednio do osoby działającej w imieniu podmiotu </w:t>
      </w: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udostępniającego zasoby na zasadach określonych w art. 118 ustawy lub podwykonawcy niebędącego podmiotem udostępniającym zasoby na takich zasadach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5" w:name="_Toc6455903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składania ofert</w:t>
      </w:r>
      <w:bookmarkEnd w:id="15"/>
    </w:p>
    <w:p w:rsidR="00451874" w:rsidRDefault="0045187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b/>
          <w:color w:val="auto"/>
          <w:sz w:val="20"/>
          <w:szCs w:val="20"/>
        </w:rPr>
      </w:pP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Termin składania ofert upływa dnia </w:t>
      </w:r>
      <w:r w:rsidR="00837A9D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26.08.</w:t>
      </w:r>
      <w:r w:rsidR="00C12BC3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2024</w:t>
      </w:r>
      <w:r w:rsidR="00F40AEA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roku o godz. 09.00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6" w:name="_Toc64559032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otwarcia ofert</w:t>
      </w:r>
      <w:bookmarkEnd w:id="16"/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Termin otwarcia ofert: </w:t>
      </w:r>
      <w:r w:rsidR="00837A9D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26.08.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202</w:t>
      </w:r>
      <w:r w:rsidR="00C12BC3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4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roku o godz. </w:t>
      </w:r>
      <w:r w:rsidRPr="00451874">
        <w:rPr>
          <w:rFonts w:ascii="Verdana" w:eastAsia="Times New Roman" w:hAnsi="Verdana" w:cstheme="minorHAnsi"/>
          <w:b/>
          <w:bCs/>
          <w:color w:val="auto"/>
          <w:sz w:val="20"/>
          <w:szCs w:val="20"/>
          <w:highlight w:val="yellow"/>
        </w:rPr>
        <w:t>10.00</w:t>
      </w: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Otwarcie ofert nastąpi za pośrednictwem aplikacji do deszyfrowania gpg4win (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Kleopatra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), udostępnionej za pośrednictwem SKE lub na stronie internetowej </w:t>
      </w:r>
      <w:hyperlink r:id="rId12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https://www.gpg4win.org/index.html</w:t>
        </w:r>
      </w:hyperlink>
      <w:r w:rsidRPr="00451874">
        <w:rPr>
          <w:rFonts w:ascii="Verdana" w:hAnsi="Verdana" w:cstheme="minorHAnsi"/>
          <w:color w:val="auto"/>
          <w:sz w:val="20"/>
          <w:szCs w:val="20"/>
        </w:rPr>
        <w:t>. Odszyfrowanie następuje przy użyciu klucza prywatnego.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7" w:name="_Toc64559033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Sposób obliczenia ceny</w:t>
      </w:r>
      <w:bookmarkEnd w:id="17"/>
    </w:p>
    <w:p w:rsidR="00451874" w:rsidRDefault="00451874" w:rsidP="00451874">
      <w:pPr>
        <w:tabs>
          <w:tab w:val="num" w:pos="85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oferty musi zostać obliczona zgodnie z formularzem cenowym (załącznik nr 1), a następnie przeniesiona do formularza ofertowego (załącznik nr 2).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 ofercie, o której mowa w ust. 3, wykonawca ma obowiązek: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8" w:name="_Toc64559034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451874" w:rsidRDefault="0045187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bookmarkStart w:id="19" w:name="_Toc64559035"/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Cs/>
          <w:spacing w:val="4"/>
          <w:sz w:val="20"/>
          <w:szCs w:val="20"/>
        </w:rPr>
        <w:t>Zamawiając</w:t>
      </w:r>
      <w:r w:rsidRPr="00451874">
        <w:rPr>
          <w:rFonts w:ascii="Verdana" w:hAnsi="Verdana" w:cstheme="minorHAnsi"/>
          <w:spacing w:val="4"/>
          <w:sz w:val="20"/>
          <w:szCs w:val="20"/>
        </w:rPr>
        <w:t>y</w:t>
      </w:r>
      <w:r w:rsidRPr="00451874">
        <w:rPr>
          <w:rFonts w:ascii="Verdana" w:hAnsi="Verdana" w:cstheme="minorHAnsi"/>
          <w:sz w:val="20"/>
          <w:szCs w:val="20"/>
        </w:rPr>
        <w:t xml:space="preserve"> wybierze ofertę najkorzystniejszą na podstawie następującego </w:t>
      </w:r>
      <w:r w:rsidRPr="00451874">
        <w:rPr>
          <w:rFonts w:ascii="Verdana" w:hAnsi="Verdana" w:cstheme="minorHAnsi"/>
          <w:spacing w:val="4"/>
          <w:sz w:val="20"/>
          <w:szCs w:val="20"/>
        </w:rPr>
        <w:t>kryterium: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pacing w:val="4"/>
          <w:sz w:val="20"/>
          <w:szCs w:val="20"/>
        </w:rPr>
      </w:pPr>
      <w:r w:rsidRPr="00451874">
        <w:rPr>
          <w:rFonts w:ascii="Verdana" w:hAnsi="Verdana" w:cstheme="minorHAnsi"/>
          <w:b/>
          <w:spacing w:val="4"/>
          <w:sz w:val="20"/>
          <w:szCs w:val="20"/>
        </w:rPr>
        <w:t>najniższa cena.</w:t>
      </w:r>
      <w:r w:rsidR="00512E75" w:rsidRPr="00451874">
        <w:rPr>
          <w:rFonts w:ascii="Verdana" w:hAnsi="Verdana" w:cstheme="minorHAnsi"/>
          <w:sz w:val="20"/>
          <w:szCs w:val="20"/>
        </w:rPr>
        <w:t xml:space="preserve"> Oferty zostaną ocenione zgodnie z ceną od najniższej do najwyższej.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Informacje o formalnościach, jakie muszą zostać dopełnione po wyborze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o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ferty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w celu zawarcia umowy w sprawie Zamówienia publicznego</w:t>
      </w:r>
      <w:bookmarkEnd w:id="19"/>
    </w:p>
    <w:p w:rsidR="00451874" w:rsidRDefault="00451874" w:rsidP="00451874">
      <w:pPr>
        <w:tabs>
          <w:tab w:val="num" w:pos="567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Okaże koncesję lub jej kopię potwierdzoną za zgodność z oryginałem na obrót </w:t>
      </w:r>
      <w:r w:rsidR="005B00C8">
        <w:rPr>
          <w:rFonts w:ascii="Verdana" w:hAnsi="Verdana" w:cstheme="minorHAnsi"/>
          <w:color w:val="auto"/>
          <w:sz w:val="20"/>
          <w:szCs w:val="20"/>
        </w:rPr>
        <w:t>paliwem gazowym</w:t>
      </w:r>
      <w:r w:rsidRPr="00451874">
        <w:rPr>
          <w:rFonts w:ascii="Verdana" w:hAnsi="Verdana" w:cstheme="minorHAnsi"/>
          <w:color w:val="auto"/>
          <w:sz w:val="20"/>
          <w:szCs w:val="20"/>
        </w:rPr>
        <w:t>, kopia będzie stanowić załącznik do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20" w:name="_Toc6455903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1643B4" w:rsidRPr="00451874" w:rsidRDefault="001643B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>Przedmiotem umowy jest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dostawa paliwa gazowego – gazu </w:t>
      </w:r>
      <w:proofErr w:type="spellStart"/>
      <w:r w:rsidRPr="00451874">
        <w:rPr>
          <w:rFonts w:ascii="Verdana" w:hAnsi="Verdana" w:cstheme="minorHAnsi"/>
          <w:b/>
          <w:color w:val="auto"/>
          <w:sz w:val="20"/>
          <w:szCs w:val="20"/>
        </w:rPr>
        <w:t>wysokometanowego</w:t>
      </w:r>
      <w:proofErr w:type="spellEnd"/>
      <w:r w:rsidRPr="00451874">
        <w:rPr>
          <w:rFonts w:ascii="Verdana" w:hAnsi="Verdana" w:cstheme="minorHAnsi"/>
          <w:b/>
          <w:color w:val="auto"/>
          <w:sz w:val="20"/>
          <w:szCs w:val="20"/>
        </w:rPr>
        <w:t>.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Wykonawca zobowiązany jest do  skutecznego przeprowadzenia procedury zmiany sprzedawcy w ciągu 30 dni od dnia podpisania umowy lub od dnia otrzymania pełnomocnictwa od Zamawiającego jeżeli nastąpi ono po dniu podpisania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Sprzedaż paliwa gazowego będzie się odbywać na warunkach określonych przepisami ustawy z dnia 10 kwietnia 1997 r. Prawo energetyczne (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t.j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. Dz. U. z 2012 r. poz. 1059 z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późn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1643B4" w:rsidRPr="00451874" w:rsidRDefault="001643B4" w:rsidP="00451874">
      <w:p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Kopia koncesji stanowić będzie załącznik nr 2 do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zobowiązany jest do realizacji umowy w minimum </w:t>
      </w:r>
      <w:r w:rsidR="00203F2E"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9</w:t>
      </w:r>
      <w:r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0%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 wartości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umowy. Wykonawcy nie przysługują żadne roszczenia 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o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zrealizowani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 w zakresie większym niż wielkość wskazana w zdaniu pierwszym</w:t>
      </w:r>
    </w:p>
    <w:p w:rsidR="001643B4" w:rsidRPr="00451874" w:rsidRDefault="001643B4" w:rsidP="00890DCC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Przewiduje się możliwość wprowadzenia</w:t>
      </w:r>
      <w:r w:rsidRPr="00451874">
        <w:rPr>
          <w:rFonts w:ascii="Verdana" w:hAnsi="Verdana" w:cstheme="minorHAnsi"/>
          <w:b/>
          <w:color w:val="auto"/>
          <w:sz w:val="20"/>
          <w:szCs w:val="20"/>
          <w:u w:val="single"/>
        </w:rPr>
        <w:t xml:space="preserve"> istotnych zmian postanowień zawartej umowy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w stosunku do treści przedłożonej w niniejszym postępowaniu oferty, na podstawie której dokonano wyboru Wykonawcy w następujących przypadkach: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terminu rozpoczęcia dostaw paliwa gazowego do punktów poboru ws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>kazanych w załączniku nr 1 do S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WZ. Warunkiem wprowadzenia zmiany terminu rozpoczęcia dostaw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1643B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272B2A" w:rsidRPr="002140F8" w:rsidRDefault="00AE184A" w:rsidP="00F2220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Waloryzacji na następujących zasadach: 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1) Na podstawie art. 439 PZP Strony dopuszczaj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 Wykonawcy. Strony przewiduj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liwo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zmiany dla stawki jednostkowej za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kWh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 xml:space="preserve"> pobranego paliwa gazowego w odniesieniu do wolumenu nie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tego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zku ze </w:t>
      </w:r>
      <w:r w:rsidRPr="002140F8">
        <w:rPr>
          <w:rFonts w:ascii="Verdana" w:hAnsi="Verdana" w:cstheme="minorHAnsi"/>
          <w:color w:val="auto"/>
          <w:sz w:val="20"/>
          <w:szCs w:val="20"/>
        </w:rPr>
        <w:lastRenderedPageBreak/>
        <w:t>wzrostem cen paliwa gazowego,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 Wykonawca musi zakupi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celu zrealizowania przedmiotu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2) Waloryzacja nie dotyczy cen jednostkowych stosowanych do rozlicze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ń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i zawartych w taryfach dystrybucyjnych i sprzeda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owych zatwierdzonych przez Prezesa URE.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3) Strony zgodnie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wiadczaj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waloryzacja wynagrodzenia o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rej mowa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ej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zastosowania, gdy Wykonawca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z 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dla ca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ego okresu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 wynikaj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cego z niniejszej Umowy, wobec powy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szego zmiana cen gazu ziemnego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wyp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4) Wykonawca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wiadcza,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do dnia zawarcia przedmiotowej umowy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w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100% (wielko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procentowa) na zasadach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oferty.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5) Warunkiem zastosowania mechanizmu waloryzacji jest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enie przez Wykonawc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wniosku o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stawki jednostkowej za 1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kWh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 xml:space="preserve"> paliwa gazowego dostarczonego odbiorcy,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nie jest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zku ze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hurtowych cen gazu ziemnego, ze wskazaniem proponowanej zwaloryzowanej stawki, przy czym pierwszy wniosek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zosta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ony nie wcze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niej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po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cach realizowania dostaw w ramach Umowy.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6) Wykonawca sk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adaj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 wniosek o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9542BF">
        <w:rPr>
          <w:rFonts w:ascii="Verdana" w:hAnsi="Verdana" w:cstheme="minorHAnsi"/>
          <w:color w:val="auto"/>
          <w:sz w:val="20"/>
          <w:szCs w:val="20"/>
        </w:rPr>
        <w:t>,</w:t>
      </w:r>
      <w:r w:rsidRPr="002140F8">
        <w:rPr>
          <w:rFonts w:ascii="Verdana" w:hAnsi="Verdana" w:cstheme="minorHAnsi"/>
          <w:color w:val="auto"/>
          <w:sz w:val="20"/>
          <w:szCs w:val="20"/>
        </w:rPr>
        <w:t>powinien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 xml:space="preserve"> przedstawi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szczeg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lno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ci wyliczenie wnioskowanej kwoty zmiany wynagrodzenia oraz dowody na to,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zmiana ceny paliwa gazowego na TGE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ywa na koszt realizacji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7) Zmiana wynagrodzenia w oparciu o niniejszy ust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p wymaga zgodnej woli obu stron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aneksem do umowy przy czym Strona rozpatruj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 zobowi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zana jest rozpatrzy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wniosek Strony wnioskuj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cej w terminie do 7 dni od daty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(r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wnie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postaci elektronicznej).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8) Strona uprawniona jest do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enia wniosku o waloryzacje w przypadku zmiany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cznej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RDNg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 xml:space="preserve"> (Rynek Dnia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pnego gazu) na Towarowej Gie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dzie Energii SA (cena publikowana w Raportach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cznych https://tge.pl/dane-statystyczne).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8.1) zmiana powinna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liczona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od dnia zawarcia umowy, a kolejne zmiany nie cz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ęś</w:t>
      </w:r>
      <w:r w:rsidRPr="002140F8">
        <w:rPr>
          <w:rFonts w:ascii="Verdana" w:hAnsi="Verdana" w:cstheme="minorHAnsi"/>
          <w:color w:val="auto"/>
          <w:sz w:val="20"/>
          <w:szCs w:val="20"/>
        </w:rPr>
        <w:t>ciej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 raz na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8.2) zmiana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cznej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RDNg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 xml:space="preserve"> na TGE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kalkulowana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zywania umowy na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szych zasadach:</w:t>
      </w:r>
    </w:p>
    <w:p w:rsidR="00272B2A" w:rsidRPr="009542BF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8.1.1)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30% do 40%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2%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8.1.2)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40,1% do 50%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3%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8.1.3)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50,1%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5%.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8.1.4) Maksymalna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 umowy nie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przekroczy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10%.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9) Zmiana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cen jednostkowych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pi z dniem podpisanie aneksu</w:t>
      </w:r>
    </w:p>
    <w:p w:rsidR="001643B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W trakcie trwania umowy Zamawiający będzie rozliczany na podstawie stawe</w:t>
      </w:r>
      <w:r w:rsidR="00272B2A">
        <w:rPr>
          <w:rFonts w:ascii="Verdana" w:hAnsi="Verdana" w:cstheme="minorHAnsi"/>
          <w:color w:val="auto"/>
          <w:sz w:val="20"/>
          <w:szCs w:val="20"/>
        </w:rPr>
        <w:t>k za gaz i opłat abonamentowych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272B2A" w:rsidRPr="002140F8" w:rsidRDefault="00272B2A" w:rsidP="00272B2A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Dla punkt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tych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Zamawiaj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cy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a zgod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na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stawek (wzrost lub spadek) za paliwo gazowe oraz op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aty abonamentowej, w przypadku zatwierdzenia przez Prezesa URE nowej taryfy Wykonawcy – w sytuacji braku / ustania ochrony taryfowej dla danych punktów</w:t>
      </w:r>
    </w:p>
    <w:p w:rsidR="001643B4" w:rsidRPr="002140F8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B24F2A" w:rsidRPr="003F00C6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i/>
          <w:color w:val="FF0000"/>
          <w:sz w:val="20"/>
          <w:szCs w:val="20"/>
        </w:rPr>
      </w:pPr>
      <w:r w:rsidRPr="003F00C6">
        <w:rPr>
          <w:rFonts w:ascii="Verdana" w:hAnsi="Verdana" w:cstheme="minorHAnsi"/>
          <w:color w:val="FF0000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3F00C6">
        <w:rPr>
          <w:rFonts w:ascii="Verdana" w:hAnsi="Verdana" w:cstheme="minorHAnsi"/>
          <w:b/>
          <w:i/>
          <w:color w:val="FF0000"/>
          <w:sz w:val="20"/>
          <w:szCs w:val="20"/>
        </w:rPr>
        <w:t>do 30 dni</w:t>
      </w:r>
      <w:r w:rsidR="009542BF" w:rsidRPr="003F00C6">
        <w:rPr>
          <w:rFonts w:ascii="Verdana" w:hAnsi="Verdana" w:cstheme="minorHAnsi"/>
          <w:b/>
          <w:i/>
          <w:color w:val="FF0000"/>
          <w:sz w:val="20"/>
          <w:szCs w:val="20"/>
        </w:rPr>
        <w:t xml:space="preserve"> od daty wystawienia faktury przez Wykonawcę pod warunkiem elektronicznego wpływu faktury</w:t>
      </w:r>
      <w:r w:rsidR="003F00C6" w:rsidRPr="003F00C6">
        <w:rPr>
          <w:rFonts w:ascii="Verdana" w:hAnsi="Verdana" w:cstheme="minorHAnsi"/>
          <w:b/>
          <w:i/>
          <w:color w:val="FF0000"/>
          <w:sz w:val="20"/>
          <w:szCs w:val="20"/>
        </w:rPr>
        <w:t xml:space="preserve"> na adres: </w:t>
      </w:r>
      <w:hyperlink r:id="rId13" w:history="1">
        <w:r w:rsidR="003F00C6" w:rsidRPr="003F00C6">
          <w:rPr>
            <w:rStyle w:val="Hipercze"/>
            <w:rFonts w:ascii="Verdana" w:hAnsi="Verdana" w:cstheme="minorHAnsi"/>
            <w:b/>
            <w:i/>
            <w:color w:val="FF0000"/>
            <w:sz w:val="20"/>
            <w:szCs w:val="20"/>
          </w:rPr>
          <w:t>poznan@wcpit.org</w:t>
        </w:r>
      </w:hyperlink>
      <w:r w:rsidR="003F00C6" w:rsidRPr="003F00C6">
        <w:rPr>
          <w:rFonts w:ascii="Verdana" w:hAnsi="Verdana" w:cstheme="minorHAnsi"/>
          <w:b/>
          <w:i/>
          <w:color w:val="FF0000"/>
          <w:sz w:val="20"/>
          <w:szCs w:val="20"/>
        </w:rPr>
        <w:t xml:space="preserve"> .Za dzień zapłaty uznaje się dzień wpływu środków na rachunek bankowy Wykonawcy.</w:t>
      </w:r>
    </w:p>
    <w:p w:rsidR="001643B4" w:rsidRPr="00451874" w:rsidRDefault="001643B4" w:rsidP="00B24F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21" w:name="_Toc6455903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834096" w:rsidRDefault="00834096" w:rsidP="0083409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przysługuje na: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Odwołanie wnosi się do Prezesa Krajowej Izby Odwoławczej.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Pisma w postępowaniu odwoławczym wnosi się w formie pisemnej albo w formie </w:t>
      </w:r>
      <w:r w:rsidRPr="00451874">
        <w:rPr>
          <w:rFonts w:ascii="Verdana" w:hAnsi="Verdana" w:cstheme="minorHAnsi"/>
          <w:sz w:val="20"/>
          <w:szCs w:val="20"/>
        </w:rPr>
        <w:lastRenderedPageBreak/>
        <w:t>elektronicznej albo w postaci elektronicznej, z tym że odwołanie i przystąpienie do postępowania odwoławczego, wniesione w postaci elektronicznej, wymagają opatrzenia podpisem zaufanym.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bookmarkStart w:id="22" w:name="_Hlk67566200"/>
      <w:r w:rsidRPr="00451874">
        <w:rPr>
          <w:rFonts w:ascii="Verdana" w:hAnsi="Verdana" w:cstheme="minorHAnsi"/>
          <w:sz w:val="20"/>
          <w:szCs w:val="20"/>
        </w:rPr>
        <w:t>Odwołanie wnosi się w terminie: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15 dni od dnia przekazania informacji o czynności zamawiającego stanowiącej podstawę jego wniesienia, jeżeli informacja została przekazana w sposób inny niż określony w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1)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2"/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Pozostałe informacje dotyczące środków ochrony prawnej zawarte są w art. 505 – 590 Ustawy.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3" w:name="_Toc64559038"/>
      <w:r w:rsidRPr="00451874">
        <w:rPr>
          <w:rFonts w:ascii="Verdana" w:hAnsi="Verdana" w:cstheme="minorHAnsi"/>
          <w:spacing w:val="5"/>
          <w:sz w:val="20"/>
          <w:szCs w:val="20"/>
        </w:rPr>
        <w:t>Wymagania dotyczące wadium, w tym jego kwot</w:t>
      </w:r>
      <w:bookmarkEnd w:id="23"/>
      <w:r w:rsidRPr="00451874">
        <w:rPr>
          <w:rFonts w:ascii="Verdana" w:hAnsi="Verdana" w:cstheme="minorHAnsi"/>
          <w:spacing w:val="5"/>
          <w:sz w:val="20"/>
          <w:szCs w:val="20"/>
        </w:rPr>
        <w:t>a</w:t>
      </w:r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4" w:name="_Toc64559039"/>
      <w:r w:rsidRPr="00451874">
        <w:rPr>
          <w:rFonts w:ascii="Verdana" w:hAnsi="Verdana" w:cstheme="minorHAnsi"/>
          <w:spacing w:val="5"/>
          <w:sz w:val="20"/>
          <w:szCs w:val="20"/>
        </w:rPr>
        <w:t>Informacje dotyczące zabezpieczenia należytego wykonania umowy</w:t>
      </w:r>
      <w:bookmarkEnd w:id="24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Default="00577364" w:rsidP="00517ECC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lastRenderedPageBreak/>
        <w:t>Nie dotyczy</w:t>
      </w:r>
    </w:p>
    <w:p w:rsidR="00517ECC" w:rsidRPr="00451874" w:rsidRDefault="00517ECC" w:rsidP="00517ECC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5" w:name="_Toc64559040"/>
      <w:r w:rsidRPr="00451874">
        <w:rPr>
          <w:rFonts w:ascii="Verdana" w:hAnsi="Verdana" w:cstheme="minorHAnsi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51874">
        <w:rPr>
          <w:rFonts w:ascii="Verdana" w:hAnsi="Verdana" w:cstheme="minorHAnsi"/>
          <w:sz w:val="20"/>
          <w:szCs w:val="20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  <w:bookmarkEnd w:id="25"/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bookmarkStart w:id="26" w:name="_Toc64559041"/>
      <w:r w:rsidRPr="00451874">
        <w:rPr>
          <w:rFonts w:ascii="Verdana" w:hAnsi="Verdana" w:cstheme="minorHAnsi"/>
          <w:spacing w:val="5"/>
          <w:sz w:val="20"/>
          <w:szCs w:val="20"/>
        </w:rPr>
        <w:t>Podwykonawstwo</w:t>
      </w:r>
      <w:bookmarkEnd w:id="26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Wykonawca może powierzyć wykonanie części zamówienia podwykonawcom. </w:t>
      </w: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Powierzenie wykonania części zamówienia podwykonawcom nie zwalnia wykonawcy </w:t>
      </w:r>
      <w:r w:rsidRPr="00451874">
        <w:rPr>
          <w:rFonts w:ascii="Verdana" w:hAnsi="Verdana" w:cstheme="minorHAnsi"/>
          <w:sz w:val="20"/>
          <w:szCs w:val="20"/>
        </w:rPr>
        <w:br/>
        <w:t>z odpowiedzialności za należyte wykonanie tego zamówienia.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Wykonawcy polegający na zasobach innych podmiotów</w:t>
      </w:r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Informacje uzupełniające</w:t>
      </w:r>
    </w:p>
    <w:p w:rsidR="00834096" w:rsidRDefault="00834096" w:rsidP="00834096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834096" w:rsidRPr="00044CF5" w:rsidRDefault="00834096" w:rsidP="00834096">
      <w:pPr>
        <w:pStyle w:val="Akapitzlist"/>
        <w:widowControl/>
        <w:numPr>
          <w:ilvl w:val="2"/>
          <w:numId w:val="41"/>
        </w:numPr>
        <w:spacing w:line="360" w:lineRule="auto"/>
        <w:ind w:left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834096" w:rsidRPr="00044CF5" w:rsidRDefault="00834096" w:rsidP="0083409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44CF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34096" w:rsidRPr="00044CF5" w:rsidRDefault="00834096" w:rsidP="00834096">
      <w:pPr>
        <w:pStyle w:val="Akapitzlist"/>
        <w:spacing w:line="360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  <w:r w:rsidRPr="00451874">
        <w:rPr>
          <w:rFonts w:ascii="Verdana" w:hAnsi="Verdana" w:cstheme="minorHAnsi"/>
          <w:color w:val="auto"/>
          <w:sz w:val="20"/>
          <w:szCs w:val="20"/>
          <w:u w:val="single"/>
        </w:rPr>
        <w:t>Lista załączników: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, 1abc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, 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BA51B9">
        <w:rPr>
          <w:rFonts w:ascii="Verdana" w:eastAsia="Arial Unicode MS" w:hAnsi="Verdana" w:cstheme="minorHAnsi"/>
          <w:b/>
          <w:color w:val="auto"/>
          <w:sz w:val="20"/>
          <w:szCs w:val="20"/>
        </w:rPr>
        <w:t>A, 1B-C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–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 „Formularz cenowy”, „OPZ -zestawienie punktó</w:t>
      </w:r>
      <w:r w:rsidR="001B7BF8" w:rsidRPr="001B7BF8">
        <w:rPr>
          <w:rFonts w:ascii="Verdana" w:eastAsia="Arial Unicode MS" w:hAnsi="Verdana" w:cstheme="minorHAnsi"/>
          <w:color w:val="auto"/>
          <w:sz w:val="20"/>
          <w:szCs w:val="20"/>
        </w:rPr>
        <w:t>w poboru gazu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”,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„OPZ - grupy taryfowe i moce w poszczególnych punktach</w:t>
      </w:r>
      <w:r w:rsidR="00BA51B9">
        <w:rPr>
          <w:rFonts w:ascii="Verdana" w:eastAsia="Arial Unicode MS" w:hAnsi="Verdana" w:cstheme="minorHAnsi"/>
          <w:color w:val="auto"/>
          <w:sz w:val="20"/>
          <w:szCs w:val="20"/>
        </w:rPr>
        <w:t xml:space="preserve"> na lata 2024 i 2025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”;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 nr 2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hAnsi="Verdana" w:cstheme="minorHAnsi"/>
          <w:color w:val="auto"/>
          <w:sz w:val="20"/>
          <w:szCs w:val="20"/>
        </w:rPr>
        <w:t>Formularz ofert</w:t>
      </w:r>
      <w:r w:rsidR="001B7BF8">
        <w:rPr>
          <w:rFonts w:ascii="Verdana" w:hAnsi="Verdana" w:cstheme="minorHAnsi"/>
          <w:color w:val="auto"/>
          <w:sz w:val="20"/>
          <w:szCs w:val="20"/>
        </w:rPr>
        <w:t>owy;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3 </w:t>
      </w:r>
      <w:r w:rsidRPr="00451874">
        <w:rPr>
          <w:rFonts w:ascii="Verdana" w:hAnsi="Verdana" w:cstheme="minorHAnsi"/>
          <w:color w:val="auto"/>
          <w:sz w:val="20"/>
          <w:szCs w:val="20"/>
        </w:rPr>
        <w:t>–  JEDZ – edytowalna wersja formularza;</w:t>
      </w:r>
    </w:p>
    <w:p w:rsidR="001643B4" w:rsidRPr="00451874" w:rsidRDefault="001643B4" w:rsidP="00EB1CA4">
      <w:pPr>
        <w:tabs>
          <w:tab w:val="left" w:pos="284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3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a - </w:t>
      </w:r>
      <w:r w:rsidRPr="00451874">
        <w:rPr>
          <w:rFonts w:ascii="Verdana" w:hAnsi="Verdana" w:cstheme="minorHAnsi"/>
          <w:color w:val="auto"/>
          <w:sz w:val="20"/>
          <w:szCs w:val="20"/>
        </w:rPr>
        <w:t>Oświadczenie zgodnie z art. 5k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eastAsia="Arial Unicode MS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lastRenderedPageBreak/>
        <w:t>Załącznik nr 4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Informacja dotycząca grupy kapitałowej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b/>
          <w:i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color w:val="auto"/>
          <w:sz w:val="20"/>
          <w:szCs w:val="20"/>
        </w:rPr>
        <w:t>5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– 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Oświadczenie </w:t>
      </w:r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577364" w:rsidRPr="00451874" w:rsidRDefault="000245CA" w:rsidP="00EB1CA4">
      <w:pPr>
        <w:widowControl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bCs/>
          <w:sz w:val="20"/>
          <w:szCs w:val="20"/>
        </w:rPr>
        <w:t>6</w:t>
      </w: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77364" w:rsidRPr="00451874">
        <w:rPr>
          <w:rFonts w:ascii="Verdana" w:hAnsi="Verdana" w:cstheme="minorHAnsi"/>
          <w:bCs/>
          <w:sz w:val="20"/>
          <w:szCs w:val="20"/>
        </w:rPr>
        <w:t xml:space="preserve">– </w:t>
      </w:r>
      <w:r w:rsidR="00577364" w:rsidRPr="00451874">
        <w:rPr>
          <w:rFonts w:ascii="Verdana" w:hAnsi="Verdana" w:cstheme="minorHAnsi"/>
          <w:sz w:val="20"/>
          <w:szCs w:val="20"/>
        </w:rPr>
        <w:t>Klauzula obowiązku informacyjnego do zastosowania przez zamawiającego w postępowaniu o udzielenie ZP</w:t>
      </w:r>
    </w:p>
    <w:p w:rsidR="00577364" w:rsidRPr="00451874" w:rsidRDefault="00577364" w:rsidP="00EB1CA4">
      <w:pPr>
        <w:widowControl/>
        <w:tabs>
          <w:tab w:val="left" w:pos="0"/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7</w:t>
      </w:r>
      <w:r w:rsidR="000245CA">
        <w:rPr>
          <w:rFonts w:ascii="Verdana" w:hAnsi="Verdana" w:cstheme="minorHAnsi"/>
          <w:b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–Klauzula obowiązku informacyjnego: osoba będąca stroną umowy i/lub realizująca umowę</w:t>
      </w:r>
    </w:p>
    <w:p w:rsidR="009E5922" w:rsidRDefault="00577364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8 –</w:t>
      </w:r>
      <w:r w:rsidRPr="00451874">
        <w:rPr>
          <w:rFonts w:ascii="Verdana" w:hAnsi="Verdana" w:cstheme="minorHAnsi"/>
          <w:sz w:val="20"/>
          <w:szCs w:val="20"/>
        </w:rPr>
        <w:t xml:space="preserve"> instrukcja SKE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9E5922" w:rsidRDefault="009E5922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</w:p>
    <w:p w:rsidR="009E5922" w:rsidRDefault="009E5922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</w:p>
    <w:p w:rsidR="009E5922" w:rsidRPr="00834096" w:rsidRDefault="009E5922" w:rsidP="009E5922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i/>
          <w:color w:val="auto"/>
          <w:sz w:val="20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 xml:space="preserve">                                                                                                            </w:t>
      </w:r>
    </w:p>
    <w:p w:rsidR="009E5922" w:rsidRDefault="009E5922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</w:p>
    <w:p w:rsidR="007F4043" w:rsidRDefault="009E5922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  <w:r w:rsidRPr="00834096">
        <w:rPr>
          <w:rFonts w:ascii="Verdana" w:hAnsi="Verdana" w:cstheme="minorHAnsi"/>
          <w:i/>
          <w:color w:val="auto"/>
          <w:sz w:val="20"/>
          <w:szCs w:val="20"/>
        </w:rPr>
        <w:t>Zatwierdzono</w:t>
      </w:r>
      <w:r>
        <w:rPr>
          <w:rFonts w:ascii="Verdana" w:hAnsi="Verdana" w:cstheme="minorHAnsi"/>
          <w:i/>
          <w:color w:val="auto"/>
          <w:sz w:val="20"/>
          <w:szCs w:val="20"/>
        </w:rPr>
        <w:t xml:space="preserve"> 19.07.</w:t>
      </w:r>
      <w:r w:rsidR="00577364" w:rsidRPr="00834096">
        <w:rPr>
          <w:rFonts w:ascii="Verdana" w:hAnsi="Verdana" w:cstheme="minorHAnsi"/>
          <w:i/>
          <w:color w:val="auto"/>
          <w:sz w:val="20"/>
          <w:szCs w:val="20"/>
        </w:rPr>
        <w:t>202</w:t>
      </w:r>
      <w:r w:rsidR="00BA51B9">
        <w:rPr>
          <w:rFonts w:ascii="Verdana" w:hAnsi="Verdana" w:cstheme="minorHAnsi"/>
          <w:i/>
          <w:color w:val="auto"/>
          <w:sz w:val="20"/>
          <w:szCs w:val="20"/>
        </w:rPr>
        <w:t>4</w:t>
      </w:r>
      <w:r w:rsidR="00B605DB">
        <w:rPr>
          <w:rFonts w:ascii="Verdana" w:hAnsi="Verdana" w:cstheme="minorHAnsi"/>
          <w:i/>
          <w:color w:val="auto"/>
          <w:sz w:val="20"/>
          <w:szCs w:val="20"/>
        </w:rPr>
        <w:t xml:space="preserve"> r.</w:t>
      </w:r>
    </w:p>
    <w:p w:rsidR="009E5922" w:rsidRDefault="009E5922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</w:p>
    <w:p w:rsidR="009E5922" w:rsidRDefault="009E5922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</w:p>
    <w:p w:rsidR="00B605DB" w:rsidRPr="00451874" w:rsidRDefault="00B605DB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>……………………………………….</w:t>
      </w:r>
    </w:p>
    <w:sectPr w:rsidR="00B605DB" w:rsidRPr="00451874" w:rsidSect="00A31B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2BF" w:rsidRDefault="009542BF">
      <w:r>
        <w:separator/>
      </w:r>
    </w:p>
    <w:p w:rsidR="009542BF" w:rsidRDefault="009542BF"/>
  </w:endnote>
  <w:endnote w:type="continuationSeparator" w:id="0">
    <w:p w:rsidR="009542BF" w:rsidRDefault="009542BF">
      <w:r>
        <w:continuationSeparator/>
      </w:r>
    </w:p>
    <w:p w:rsidR="009542BF" w:rsidRDefault="009542B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BF" w:rsidRDefault="00AB02C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542B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42BF" w:rsidRDefault="009542BF" w:rsidP="00487F43">
    <w:pPr>
      <w:pStyle w:val="Stopka"/>
      <w:ind w:right="360"/>
    </w:pPr>
  </w:p>
  <w:p w:rsidR="009542BF" w:rsidRDefault="009542B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BF" w:rsidRPr="00987333" w:rsidRDefault="009542B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B02C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B02C2" w:rsidRPr="00987333">
      <w:rPr>
        <w:rFonts w:ascii="Times New Roman" w:hAnsi="Times New Roman"/>
        <w:b/>
        <w:sz w:val="14"/>
        <w:szCs w:val="14"/>
      </w:rPr>
      <w:fldChar w:fldCharType="separate"/>
    </w:r>
    <w:r w:rsidR="00DB33F3">
      <w:rPr>
        <w:rFonts w:ascii="Times New Roman" w:hAnsi="Times New Roman"/>
        <w:b/>
        <w:noProof/>
        <w:sz w:val="14"/>
        <w:szCs w:val="14"/>
      </w:rPr>
      <w:t>18</w:t>
    </w:r>
    <w:r w:rsidR="00AB02C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B02C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B02C2" w:rsidRPr="00987333">
      <w:rPr>
        <w:rFonts w:ascii="Times New Roman" w:hAnsi="Times New Roman"/>
        <w:sz w:val="14"/>
        <w:szCs w:val="14"/>
      </w:rPr>
      <w:fldChar w:fldCharType="separate"/>
    </w:r>
    <w:r w:rsidR="00DB33F3">
      <w:rPr>
        <w:rFonts w:ascii="Times New Roman" w:hAnsi="Times New Roman"/>
        <w:noProof/>
        <w:sz w:val="14"/>
        <w:szCs w:val="14"/>
      </w:rPr>
      <w:t>18</w:t>
    </w:r>
    <w:r w:rsidR="00AB02C2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BF" w:rsidRDefault="009542B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2BF" w:rsidRDefault="009542BF">
      <w:r>
        <w:separator/>
      </w:r>
    </w:p>
    <w:p w:rsidR="009542BF" w:rsidRDefault="009542BF"/>
  </w:footnote>
  <w:footnote w:type="continuationSeparator" w:id="0">
    <w:p w:rsidR="009542BF" w:rsidRDefault="009542BF">
      <w:r>
        <w:continuationSeparator/>
      </w:r>
    </w:p>
    <w:p w:rsidR="009542BF" w:rsidRDefault="009542B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BF" w:rsidRDefault="009542B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BF" w:rsidRPr="00D447D9" w:rsidRDefault="009542BF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52/2024</w:t>
    </w:r>
  </w:p>
  <w:p w:rsidR="009542BF" w:rsidRPr="00015936" w:rsidRDefault="009542B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BF" w:rsidRPr="00004D56" w:rsidRDefault="009542BF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70/2023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C75012"/>
    <w:multiLevelType w:val="multilevel"/>
    <w:tmpl w:val="19E018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E094462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08492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0C21D4A"/>
    <w:multiLevelType w:val="multilevel"/>
    <w:tmpl w:val="BFD02E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410A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EA58EADC">
      <w:start w:val="1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8"/>
  </w:num>
  <w:num w:numId="5">
    <w:abstractNumId w:val="66"/>
  </w:num>
  <w:num w:numId="6">
    <w:abstractNumId w:val="61"/>
  </w:num>
  <w:num w:numId="7">
    <w:abstractNumId w:val="67"/>
  </w:num>
  <w:num w:numId="8">
    <w:abstractNumId w:val="56"/>
  </w:num>
  <w:num w:numId="9">
    <w:abstractNumId w:val="64"/>
  </w:num>
  <w:num w:numId="10">
    <w:abstractNumId w:val="53"/>
  </w:num>
  <w:num w:numId="11">
    <w:abstractNumId w:val="28"/>
  </w:num>
  <w:num w:numId="12">
    <w:abstractNumId w:val="79"/>
  </w:num>
  <w:num w:numId="13">
    <w:abstractNumId w:val="46"/>
  </w:num>
  <w:num w:numId="14">
    <w:abstractNumId w:val="82"/>
  </w:num>
  <w:num w:numId="15">
    <w:abstractNumId w:val="42"/>
  </w:num>
  <w:num w:numId="16">
    <w:abstractNumId w:val="77"/>
  </w:num>
  <w:num w:numId="17">
    <w:abstractNumId w:val="51"/>
  </w:num>
  <w:num w:numId="18">
    <w:abstractNumId w:val="63"/>
  </w:num>
  <w:num w:numId="19">
    <w:abstractNumId w:val="76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1"/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</w:num>
  <w:num w:numId="45">
    <w:abstractNumId w:val="43"/>
  </w:num>
  <w:num w:numId="46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608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5C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418"/>
    <w:rsid w:val="000847C3"/>
    <w:rsid w:val="000853EF"/>
    <w:rsid w:val="0008590E"/>
    <w:rsid w:val="00086A14"/>
    <w:rsid w:val="00087A6B"/>
    <w:rsid w:val="000908E9"/>
    <w:rsid w:val="00090B63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379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240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61E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5054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482F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1A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3B4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5AE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F8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432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696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1D1F"/>
    <w:rsid w:val="00202F07"/>
    <w:rsid w:val="002038CF"/>
    <w:rsid w:val="00203F2E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0F8"/>
    <w:rsid w:val="002146D0"/>
    <w:rsid w:val="00214826"/>
    <w:rsid w:val="0021486B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04B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707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AA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B2A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1C2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11F9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ADA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144"/>
    <w:rsid w:val="003E374E"/>
    <w:rsid w:val="003E4616"/>
    <w:rsid w:val="003E48BE"/>
    <w:rsid w:val="003E5768"/>
    <w:rsid w:val="003E5F80"/>
    <w:rsid w:val="003E63F7"/>
    <w:rsid w:val="003E67E2"/>
    <w:rsid w:val="003E7DB2"/>
    <w:rsid w:val="003F00C6"/>
    <w:rsid w:val="003F0265"/>
    <w:rsid w:val="003F0707"/>
    <w:rsid w:val="003F13F5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47B32"/>
    <w:rsid w:val="00450857"/>
    <w:rsid w:val="0045187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8DC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1CB"/>
    <w:rsid w:val="00496988"/>
    <w:rsid w:val="00497274"/>
    <w:rsid w:val="00497B6C"/>
    <w:rsid w:val="004A082A"/>
    <w:rsid w:val="004A2A8C"/>
    <w:rsid w:val="004A3142"/>
    <w:rsid w:val="004A372D"/>
    <w:rsid w:val="004A38EB"/>
    <w:rsid w:val="004A3B7F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511F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E75"/>
    <w:rsid w:val="0051434D"/>
    <w:rsid w:val="00514E21"/>
    <w:rsid w:val="005157DF"/>
    <w:rsid w:val="005165CF"/>
    <w:rsid w:val="0051798A"/>
    <w:rsid w:val="00517B5B"/>
    <w:rsid w:val="00517ECC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342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364"/>
    <w:rsid w:val="005776CD"/>
    <w:rsid w:val="00577A34"/>
    <w:rsid w:val="00580665"/>
    <w:rsid w:val="00581479"/>
    <w:rsid w:val="00581910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0C8"/>
    <w:rsid w:val="005B1DC2"/>
    <w:rsid w:val="005B2896"/>
    <w:rsid w:val="005B2F4D"/>
    <w:rsid w:val="005B3E6E"/>
    <w:rsid w:val="005B4D93"/>
    <w:rsid w:val="005B4F85"/>
    <w:rsid w:val="005B6959"/>
    <w:rsid w:val="005B73DA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1B0C"/>
    <w:rsid w:val="00602843"/>
    <w:rsid w:val="00602C32"/>
    <w:rsid w:val="006032C9"/>
    <w:rsid w:val="00603729"/>
    <w:rsid w:val="00604789"/>
    <w:rsid w:val="00605ADC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5BB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7D7"/>
    <w:rsid w:val="0064738E"/>
    <w:rsid w:val="00647F91"/>
    <w:rsid w:val="0065009E"/>
    <w:rsid w:val="0065070D"/>
    <w:rsid w:val="00650B93"/>
    <w:rsid w:val="00650CFA"/>
    <w:rsid w:val="006511E9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4FD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B79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17D41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268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2B4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E6F2F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150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4096"/>
    <w:rsid w:val="00834C2A"/>
    <w:rsid w:val="00835808"/>
    <w:rsid w:val="00835AAC"/>
    <w:rsid w:val="008365E0"/>
    <w:rsid w:val="00836673"/>
    <w:rsid w:val="00836BC3"/>
    <w:rsid w:val="0083709C"/>
    <w:rsid w:val="0083742A"/>
    <w:rsid w:val="00837A9D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6F1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DCC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246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34E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238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A36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2BF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66FE"/>
    <w:rsid w:val="00977899"/>
    <w:rsid w:val="00977EDB"/>
    <w:rsid w:val="0098044C"/>
    <w:rsid w:val="00980627"/>
    <w:rsid w:val="00981338"/>
    <w:rsid w:val="00981617"/>
    <w:rsid w:val="0098177B"/>
    <w:rsid w:val="00982293"/>
    <w:rsid w:val="00982FE3"/>
    <w:rsid w:val="0098319C"/>
    <w:rsid w:val="009836D6"/>
    <w:rsid w:val="00983D0B"/>
    <w:rsid w:val="0098487C"/>
    <w:rsid w:val="00984D85"/>
    <w:rsid w:val="00985C6F"/>
    <w:rsid w:val="00986EF6"/>
    <w:rsid w:val="00987333"/>
    <w:rsid w:val="0098774E"/>
    <w:rsid w:val="00987840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6CB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922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935"/>
    <w:rsid w:val="00A06971"/>
    <w:rsid w:val="00A07325"/>
    <w:rsid w:val="00A07355"/>
    <w:rsid w:val="00A0778C"/>
    <w:rsid w:val="00A1115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BBF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D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2C2"/>
    <w:rsid w:val="00AB0B18"/>
    <w:rsid w:val="00AB16DC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5D4F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9AB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84A"/>
    <w:rsid w:val="00AE1FCE"/>
    <w:rsid w:val="00AE2FE7"/>
    <w:rsid w:val="00AE4391"/>
    <w:rsid w:val="00AE4DF9"/>
    <w:rsid w:val="00AE76B0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97F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77"/>
    <w:rsid w:val="00B21B8F"/>
    <w:rsid w:val="00B2218F"/>
    <w:rsid w:val="00B22474"/>
    <w:rsid w:val="00B22544"/>
    <w:rsid w:val="00B22A40"/>
    <w:rsid w:val="00B2371A"/>
    <w:rsid w:val="00B247DA"/>
    <w:rsid w:val="00B24F2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6A7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05DB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786"/>
    <w:rsid w:val="00BA125E"/>
    <w:rsid w:val="00BA1AED"/>
    <w:rsid w:val="00BA3CF8"/>
    <w:rsid w:val="00BA3DA3"/>
    <w:rsid w:val="00BA4162"/>
    <w:rsid w:val="00BA4A66"/>
    <w:rsid w:val="00BA4BE8"/>
    <w:rsid w:val="00BA51B9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1F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4814"/>
    <w:rsid w:val="00C0655C"/>
    <w:rsid w:val="00C06F98"/>
    <w:rsid w:val="00C0798F"/>
    <w:rsid w:val="00C07A6B"/>
    <w:rsid w:val="00C07AF4"/>
    <w:rsid w:val="00C07E00"/>
    <w:rsid w:val="00C1020B"/>
    <w:rsid w:val="00C11944"/>
    <w:rsid w:val="00C12BC3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04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3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30"/>
    <w:rsid w:val="00D167DB"/>
    <w:rsid w:val="00D16E10"/>
    <w:rsid w:val="00D17049"/>
    <w:rsid w:val="00D17610"/>
    <w:rsid w:val="00D17D42"/>
    <w:rsid w:val="00D20EA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102E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9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DCB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3F3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11D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96E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47C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8BF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CA4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E1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07FE8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20C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376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AEA"/>
    <w:rsid w:val="00F40BE5"/>
    <w:rsid w:val="00F40DBE"/>
    <w:rsid w:val="00F41131"/>
    <w:rsid w:val="00F41182"/>
    <w:rsid w:val="00F41339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1EB9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10B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934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56CC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27DC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1E1D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mailto:poznan@wcpit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3F00-EEA0-4068-959B-153750F4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5227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36522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5</cp:revision>
  <cp:lastPrinted>2024-08-08T08:33:00Z</cp:lastPrinted>
  <dcterms:created xsi:type="dcterms:W3CDTF">2024-08-08T07:44:00Z</dcterms:created>
  <dcterms:modified xsi:type="dcterms:W3CDTF">2024-08-08T08:34:00Z</dcterms:modified>
</cp:coreProperties>
</file>