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3A" w:rsidRPr="00A45DC5" w:rsidRDefault="005B5A3A" w:rsidP="005B5A3A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 xml:space="preserve"> Wzór umowy</w:t>
      </w:r>
    </w:p>
    <w:p w:rsidR="005B5A3A" w:rsidRPr="00A45DC5" w:rsidRDefault="005B5A3A" w:rsidP="005B5A3A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A45DC5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Pr="00A45DC5">
        <w:rPr>
          <w:rFonts w:ascii="Verdana" w:hAnsi="Verdana"/>
          <w:b w:val="0"/>
          <w:color w:val="auto"/>
          <w:sz w:val="20"/>
          <w:szCs w:val="20"/>
        </w:rPr>
        <w:t>___2018 roku</w:t>
      </w:r>
      <w:r w:rsidRPr="00A45DC5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5B5A3A" w:rsidRPr="00A45DC5" w:rsidRDefault="005B5A3A" w:rsidP="005B5A3A">
      <w:pPr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w Poznaniu Samodzielnym Publicznym Zakładem Opieki Zdrowotnej z siedzibą w Poznaniu, przy ul. Szamarzewskiego 62, zarejestrowanym w KRS pod nr 0000001844, zwanym w dalszej części umowy „Dzierżawcą”, reprezentowanym przez Dyrektora – prof. </w:t>
      </w:r>
      <w:proofErr w:type="spellStart"/>
      <w:r w:rsidRPr="00A45DC5">
        <w:rPr>
          <w:rFonts w:ascii="Verdana" w:hAnsi="Verdana"/>
          <w:b w:val="0"/>
          <w:color w:val="auto"/>
          <w:sz w:val="20"/>
          <w:szCs w:val="20"/>
        </w:rPr>
        <w:t>nadzw</w:t>
      </w:r>
      <w:proofErr w:type="spellEnd"/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. dr hab. med. Aleksandra </w:t>
      </w:r>
      <w:proofErr w:type="spellStart"/>
      <w:r w:rsidRPr="00A45DC5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a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 xml:space="preserve">________ </w:t>
      </w:r>
      <w:r w:rsidRPr="00A45DC5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A45DC5">
        <w:rPr>
          <w:rFonts w:ascii="Verdana" w:hAnsi="Verdana" w:cs="Arial"/>
          <w:bCs/>
          <w:sz w:val="20"/>
          <w:szCs w:val="20"/>
        </w:rPr>
        <w:t>„Wydzierżawiającym”</w:t>
      </w:r>
      <w:r w:rsidRPr="00A45DC5">
        <w:rPr>
          <w:rFonts w:ascii="Verdana" w:hAnsi="Verdana" w:cs="Arial"/>
          <w:sz w:val="20"/>
          <w:szCs w:val="20"/>
        </w:rPr>
        <w:t>, reprezentowanym przez: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___________ – </w:t>
      </w:r>
      <w:r w:rsidRPr="00A45DC5">
        <w:rPr>
          <w:rFonts w:ascii="Verdana" w:hAnsi="Verdana" w:cs="Arial"/>
          <w:bCs/>
          <w:sz w:val="20"/>
          <w:szCs w:val="20"/>
        </w:rPr>
        <w:t>___________</w:t>
      </w:r>
    </w:p>
    <w:p w:rsidR="005B5A3A" w:rsidRPr="00A45DC5" w:rsidRDefault="005B5A3A" w:rsidP="005B5A3A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 </w:t>
      </w: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§ 1</w:t>
      </w:r>
    </w:p>
    <w:p w:rsidR="005B5A3A" w:rsidRPr="00A45DC5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Przedmiot umowy</w:t>
      </w:r>
    </w:p>
    <w:p w:rsidR="005B5A3A" w:rsidRPr="00A45DC5" w:rsidRDefault="005B5A3A" w:rsidP="005B5A3A">
      <w:pPr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 xml:space="preserve">Przedmiotem Umowy jest </w:t>
      </w:r>
      <w:r w:rsidRPr="00A45DC5">
        <w:rPr>
          <w:rFonts w:ascii="Verdana" w:hAnsi="Verdana" w:cs="Arial"/>
          <w:sz w:val="20"/>
          <w:szCs w:val="20"/>
        </w:rPr>
        <w:t xml:space="preserve">przyjęcie przez Dzierżawcę w dzierżawę wielorazowego uniwersalnego </w:t>
      </w:r>
      <w:proofErr w:type="spellStart"/>
      <w:r w:rsidRPr="00A45DC5">
        <w:rPr>
          <w:rFonts w:ascii="Verdana" w:hAnsi="Verdana" w:cs="Arial"/>
          <w:sz w:val="20"/>
          <w:szCs w:val="20"/>
        </w:rPr>
        <w:t>staplera</w:t>
      </w:r>
      <w:proofErr w:type="spellEnd"/>
      <w:r w:rsidRPr="00A45DC5">
        <w:rPr>
          <w:rFonts w:ascii="Verdana" w:hAnsi="Verdana" w:cs="Arial"/>
          <w:sz w:val="20"/>
          <w:szCs w:val="20"/>
        </w:rPr>
        <w:t xml:space="preserve"> elektrycznego  wraz z adapterem oraz akcesoriami........................................................................, zgodnie </w:t>
      </w:r>
      <w:r w:rsidRPr="00A45DC5">
        <w:rPr>
          <w:rFonts w:ascii="Verdana" w:hAnsi="Verdana" w:cs="Arial"/>
          <w:bCs/>
          <w:sz w:val="20"/>
          <w:szCs w:val="20"/>
        </w:rPr>
        <w:t xml:space="preserve">z </w:t>
      </w:r>
      <w:r w:rsidRPr="00A45DC5">
        <w:rPr>
          <w:rFonts w:ascii="Verdana" w:hAnsi="Verdana" w:cs="Arial"/>
          <w:sz w:val="20"/>
          <w:szCs w:val="20"/>
        </w:rPr>
        <w:t xml:space="preserve">załącznikiem nr </w:t>
      </w:r>
      <w:r w:rsidRPr="00A45DC5">
        <w:rPr>
          <w:rFonts w:ascii="Verdana" w:hAnsi="Verdana" w:cs="Arial"/>
          <w:bCs/>
          <w:sz w:val="20"/>
          <w:szCs w:val="20"/>
        </w:rPr>
        <w:t xml:space="preserve">1 zawierającym zestawienie wymaganych parametrów oraz </w:t>
      </w:r>
      <w:r w:rsidRPr="00A45DC5">
        <w:rPr>
          <w:rFonts w:ascii="Verdana" w:hAnsi="Verdana" w:cs="Arial"/>
          <w:sz w:val="20"/>
          <w:szCs w:val="20"/>
        </w:rPr>
        <w:t xml:space="preserve">dokumentami potwierdzającymi cechy jakościowe przedmiotu umowy stanowiącymi załącznik nr 2 do umowy. </w:t>
      </w:r>
    </w:p>
    <w:p w:rsidR="005B5A3A" w:rsidRPr="00A45DC5" w:rsidRDefault="005B5A3A" w:rsidP="005B5A3A">
      <w:pPr>
        <w:pStyle w:val="Nagwek1"/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A45DC5">
        <w:rPr>
          <w:rFonts w:ascii="Verdana" w:hAnsi="Verdana"/>
          <w:b w:val="0"/>
          <w:bCs w:val="0"/>
          <w:color w:val="auto"/>
          <w:sz w:val="20"/>
          <w:szCs w:val="20"/>
        </w:rPr>
        <w:t>Szczegółowy opis wartościowy i ilościowy przedmiotu umowy zawiera formularz cenowy stanowiący załącznik nr 3 do niniejszej umowy.</w:t>
      </w: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§ 2</w:t>
      </w:r>
    </w:p>
    <w:p w:rsidR="005B5A3A" w:rsidRPr="00A45DC5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 ramach umowy Wydzierżawiający zobowiązuje się do dostarczenia przedmiotu dzierżawy do siedziby Dzierżawcy (Apteka, szpital w Poznaniu, ul. Szamarzewskiego 62), w godz. od 07:30 do 14:00, wyładowania, zainstalowania w miejscu wskazanym przez Dzierżawcę.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Wydzierżawiający</w:t>
      </w:r>
      <w:r w:rsidRPr="00A45DC5">
        <w:rPr>
          <w:rFonts w:ascii="Verdana" w:hAnsi="Verdana" w:cs="Arial"/>
          <w:sz w:val="20"/>
          <w:szCs w:val="20"/>
        </w:rPr>
        <w:t xml:space="preserve"> dostarczy przedmiot umowy wraz z niezbędną dokumentacją w języku polskim, tj.: instrukcją obsługi, wskazaniami co do warunków eksploatacji, warunkami gwarancji, kartą gwarancyjną 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Czynności określone w ust. 1 i 2  wykonane zostaną nie później niż w terminie 7 dni od daty podpisania umowy. Wydzierżawiający, co najmniej na 24 godziny przed planowaną dostawą przedmiotu dzierżawy zobowiązuje się do poinformowania Dzierżawcy pisemnie lub </w:t>
      </w:r>
      <w:proofErr w:type="spellStart"/>
      <w:r w:rsidRPr="00A45DC5">
        <w:rPr>
          <w:rFonts w:ascii="Verdana" w:hAnsi="Verdana" w:cs="Arial"/>
          <w:sz w:val="20"/>
          <w:szCs w:val="20"/>
        </w:rPr>
        <w:t>faxem</w:t>
      </w:r>
      <w:proofErr w:type="spellEnd"/>
      <w:r w:rsidRPr="00A45DC5">
        <w:rPr>
          <w:rFonts w:ascii="Verdana" w:hAnsi="Verdana" w:cs="Arial"/>
          <w:sz w:val="20"/>
          <w:szCs w:val="20"/>
        </w:rPr>
        <w:t xml:space="preserve"> pod nr 61 66 54 302, 61 66 54 213 o tym terminie oraz o terminie planowanego przeszkolenia pracowników Dzierżawcy. 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Warunkiem odbioru przedmiotu dzierżawy będzie potwierdzenie wykonania czynności określonych w ust. 1 i 2. Powyższe zostanie potwierdzone obustronnie podpisanym protokołem oddania przedmiotu dzierżawy do eksploatacji przez przedstawicieli Wydzierżawiającego i Dzierżawcy. Protokół stanowi podstawę wystawienia przez Wydzierżawiającego faktury. 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 przypadku stwierdzenia, iż urządzenie ma wady lub jest niezgodne z umową Dzierżawca ma prawo odmówić odbioru do czasu zaoferowania przedmiotu dzierżawy zgodnego z umową lub wolnego od wad.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O wadach możliwych do stwierdzenia przy odbiorze, Dzierżawca zawiadomi </w:t>
      </w:r>
      <w:r w:rsidRPr="00A45DC5">
        <w:rPr>
          <w:rFonts w:ascii="Verdana" w:hAnsi="Verdana" w:cs="Arial"/>
          <w:bCs/>
          <w:sz w:val="20"/>
          <w:szCs w:val="20"/>
        </w:rPr>
        <w:t xml:space="preserve">Wydzierżawiającego </w:t>
      </w:r>
      <w:r w:rsidRPr="00A45DC5">
        <w:rPr>
          <w:rFonts w:ascii="Verdana" w:hAnsi="Verdana" w:cs="Arial"/>
          <w:sz w:val="20"/>
          <w:szCs w:val="20"/>
        </w:rPr>
        <w:t>pisemnie lub faksem pod nr:.............................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Reklamacje Dzierżawcy będą załatwiane przez Wydzierżawiającego niezwłocznie, nie później jednak niż w ciągu 2 dni roboczych od daty otrzymania zgłoszenia o wadzie.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Dostarczenie przedmiotu dzierżawy wolnego od wad nastąpi na koszt i ryzyko Wydzierżawiającego.</w:t>
      </w:r>
    </w:p>
    <w:p w:rsidR="005B5A3A" w:rsidRPr="00A45DC5" w:rsidRDefault="005B5A3A" w:rsidP="005B5A3A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5B5A3A" w:rsidRPr="00A45DC5" w:rsidRDefault="005B5A3A" w:rsidP="005B5A3A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ab/>
      </w:r>
      <w:r w:rsidRPr="00A45DC5">
        <w:rPr>
          <w:rFonts w:ascii="Verdana" w:hAnsi="Verdana"/>
          <w:bCs/>
          <w:color w:val="auto"/>
          <w:sz w:val="20"/>
          <w:szCs w:val="20"/>
        </w:rPr>
        <w:t>§ 3</w:t>
      </w:r>
    </w:p>
    <w:p w:rsidR="005B5A3A" w:rsidRPr="00A45DC5" w:rsidRDefault="005B5A3A" w:rsidP="005B5A3A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5B5A3A" w:rsidRPr="00A45DC5" w:rsidRDefault="005B5A3A" w:rsidP="005B5A3A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Wartość przedmiotu dzierżawy na dzień przekazania wynosi ........................... zł netto, </w:t>
      </w:r>
      <w:r w:rsidRPr="00A45DC5">
        <w:rPr>
          <w:rFonts w:ascii="Verdana" w:hAnsi="Verdana"/>
          <w:color w:val="auto"/>
          <w:sz w:val="20"/>
          <w:szCs w:val="20"/>
        </w:rPr>
        <w:lastRenderedPageBreak/>
        <w:t>............................. zł brutto, zgodnie z załącznikiem nr 2.</w:t>
      </w:r>
    </w:p>
    <w:p w:rsidR="005B5A3A" w:rsidRPr="00A45DC5" w:rsidRDefault="005B5A3A" w:rsidP="005B5A3A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Czynsz dzierżawny jest stały w całym okresie trwania umowy i wynosi: </w:t>
      </w:r>
    </w:p>
    <w:p w:rsidR="005B5A3A" w:rsidRPr="00A45DC5" w:rsidRDefault="005B5A3A" w:rsidP="005B5A3A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Kwota czynszu miesięcznego netto ....................................................................................... zł,</w:t>
      </w:r>
    </w:p>
    <w:p w:rsidR="005B5A3A" w:rsidRPr="00A45DC5" w:rsidRDefault="005B5A3A" w:rsidP="005B5A3A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Kwota podatku VAT za miesięczny czynsz .......................................................................... zł,</w:t>
      </w:r>
    </w:p>
    <w:p w:rsidR="005B5A3A" w:rsidRPr="00A45DC5" w:rsidRDefault="005B5A3A" w:rsidP="005B5A3A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Kwota czynszu miesięcznego brutto .......................................................................................zł.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3.  Wartość umowy wynosi …… zł brutto. </w:t>
      </w:r>
    </w:p>
    <w:p w:rsidR="005B5A3A" w:rsidRPr="00A45DC5" w:rsidRDefault="005B5A3A" w:rsidP="005B5A3A">
      <w:pPr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4. Czynsz za niepełne miesiące dzierżawy liczony będzie proporcjonalnie do ilości dni, przez które Dzierżawca korzysta z przedmiotu dzierżawy, przy czym do wyliczenia przyjmuje się, że miesiąc liczy 30 dni. </w:t>
      </w:r>
    </w:p>
    <w:p w:rsidR="005B5A3A" w:rsidRPr="00A45DC5" w:rsidRDefault="005B5A3A" w:rsidP="005B5A3A">
      <w:pPr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5. Zapłata czynszu dzierżawnego nastąpi z dołu, na podstawie faktury VAT wystawionej przez Wydzierżawiającego za okres pełnego miesiąca kalendarzowego, przelewem na rachunek bankowy Wydzierżawiającego wskazany w fakturze VAT w terminie 21 dni od dnia jej doręczenia Dzierżawcy. </w:t>
      </w:r>
    </w:p>
    <w:p w:rsidR="005B5A3A" w:rsidRPr="00A45DC5" w:rsidRDefault="005B5A3A" w:rsidP="005B5A3A">
      <w:pPr>
        <w:pStyle w:val="Tekstpodstawowy2"/>
        <w:ind w:left="360" w:hanging="360"/>
        <w:jc w:val="both"/>
        <w:rPr>
          <w:rFonts w:ascii="Verdana" w:hAnsi="Verdana"/>
          <w:i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6.  Za datę uregulowania należności uważa się datę obciążenia konta Dzierżawcy.</w:t>
      </w:r>
    </w:p>
    <w:p w:rsidR="005B5A3A" w:rsidRPr="00A45DC5" w:rsidRDefault="005B5A3A" w:rsidP="005B5A3A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7.  Koszty amortyzacji ponosił będzie Wydzierżawiający.</w:t>
      </w:r>
    </w:p>
    <w:p w:rsidR="005B5A3A" w:rsidRPr="00A45DC5" w:rsidRDefault="005B5A3A" w:rsidP="005B5A3A">
      <w:pPr>
        <w:pStyle w:val="Tekstpodstawowy2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8. Cena wskazana w ust. 3 zawiera wszelkie koszty</w:t>
      </w:r>
      <w:r w:rsidRPr="00A45DC5">
        <w:rPr>
          <w:rFonts w:ascii="Verdana" w:hAnsi="Verdana"/>
          <w:i/>
          <w:color w:val="auto"/>
          <w:sz w:val="20"/>
          <w:szCs w:val="20"/>
        </w:rPr>
        <w:t xml:space="preserve"> </w:t>
      </w:r>
      <w:r w:rsidRPr="00A45DC5">
        <w:rPr>
          <w:rFonts w:ascii="Verdana" w:hAnsi="Verdana"/>
          <w:color w:val="auto"/>
          <w:sz w:val="20"/>
          <w:szCs w:val="20"/>
        </w:rPr>
        <w:t>związane z wykonaniem umowy niniejszej zgodnie z Formularzem Cenowym stanowiącym załącznik nr 3 do niniejszej umowy.</w:t>
      </w:r>
    </w:p>
    <w:p w:rsidR="005B5A3A" w:rsidRPr="00A45DC5" w:rsidRDefault="005B5A3A" w:rsidP="005B5A3A">
      <w:pPr>
        <w:pStyle w:val="Tekstpodstawowy2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 xml:space="preserve">9. Wydzierżawiający, </w:t>
      </w:r>
      <w:r w:rsidRPr="00A45DC5">
        <w:rPr>
          <w:rFonts w:ascii="Verdana" w:hAnsi="Verdana"/>
          <w:color w:val="auto"/>
          <w:sz w:val="20"/>
          <w:szCs w:val="20"/>
        </w:rPr>
        <w:t>bez zgody Dzierżawcy wyrażonej w formie pisemnej pod rygorem nieważności, nie może przelać wierzytelności wynikającej z niniejszej umowy na osoby trzecie.</w:t>
      </w:r>
    </w:p>
    <w:p w:rsidR="005B5A3A" w:rsidRPr="00A45DC5" w:rsidRDefault="005B5A3A" w:rsidP="005B5A3A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§ 4</w:t>
      </w: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Gwarancje</w:t>
      </w:r>
    </w:p>
    <w:p w:rsidR="005B5A3A" w:rsidRPr="00A45DC5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Gwarancja na czas dzierżawy urządzenia obejmuje bezpłatne naprawy i przeglądy serwisowe oraz walidację urządzenia - co najmniej raz w roku. Wydzierżawiający zapewni serwis urządzenia tylko przez autoryzowany serwis i wyłącznie o nowe, nie używane oryginalne materiały i części zamienne przez cały okres trwania umowy.</w:t>
      </w:r>
    </w:p>
    <w:p w:rsidR="005B5A3A" w:rsidRPr="00A45DC5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 nie ma prawa dokonywania żadnych napraw urządzenia oraz zobowiązuje się do powiadamiania Wydzierżawiającego o każdej awarii bądź uszkodzeniu urządzenia.</w:t>
      </w:r>
    </w:p>
    <w:p w:rsidR="005B5A3A" w:rsidRPr="00A45DC5" w:rsidRDefault="005B5A3A" w:rsidP="005B5A3A">
      <w:pPr>
        <w:pStyle w:val="Tekstpodstawowy2"/>
        <w:numPr>
          <w:ilvl w:val="0"/>
          <w:numId w:val="7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W przypadku awarii urządzenia Wydzierżawiający gwarantuje, że reakcja serwisu tj. przystąpienie do jego naprawy nastąpi w terminie 24 godzin od zgłoszenia awarii. Zgłoszenia przez Dzierżawcę awarii nastąpi w sposób określony w ust. 6. Czas usunięcia awarii u Dzierżawcy wynosi maksymalnie do 3 dni roboczych od przybycia serwisu. Naprawy będzie dokonywał przeszkolony personel Wydzierżawiającego. Wszystkie koszty związane z naprawą urządzenia ponosi Wydzierżawiający. </w:t>
      </w:r>
    </w:p>
    <w:p w:rsidR="005B5A3A" w:rsidRPr="00A45DC5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Na czas trwania awarii Wydzierżawiający udostępni sprzęt zastępczy o parametrach minimalnych takich samych jak sprzęt podlegający naprawie – w terminie</w:t>
      </w:r>
      <w:r w:rsidRPr="00A45DC5">
        <w:rPr>
          <w:rFonts w:ascii="Verdana" w:hAnsi="Verdana" w:cs="Arial"/>
          <w:i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24 godzin od zgłoszenia awarii zgodnie z ust. 3. W razie niewywiązania się z tego obowiązku Dzierżawca powierzy wykonanie badań osobie trzeciej na koszt i ryzyko Wydzierżawiającego. Koszty badań, o jakich mowa w zdaniu drugim, Dzierżawca potrąci z wynagrodzenia Wydzierżawiającemu. Koszt dostawy sprzętu zastępczego, w tym transportu, ponosi Wydzierżawiający.</w:t>
      </w:r>
    </w:p>
    <w:p w:rsidR="005B5A3A" w:rsidRPr="00A45DC5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Wszelkie koszty związane z utrzymaniem przedmiotu dzierżawy w stanie przydatnym do umówionego użytku obciążają Wydzierżawiającego, za wyjątkiem naprawy uszkodzeń, które powstały z winy Dzierżawcy.</w:t>
      </w:r>
    </w:p>
    <w:p w:rsidR="005B5A3A" w:rsidRPr="00A45DC5" w:rsidRDefault="005B5A3A" w:rsidP="005B5A3A">
      <w:pPr>
        <w:pStyle w:val="Tekstpodstawowy"/>
        <w:numPr>
          <w:ilvl w:val="0"/>
          <w:numId w:val="7"/>
        </w:numPr>
        <w:spacing w:after="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Wydzierżawiający umożliwi Dzierżawcy bezpośrednie całodobowe zgłaszanie awarii faksem na nr……………    lub pisemnie we wszystkie dni tygodnia.</w:t>
      </w:r>
    </w:p>
    <w:p w:rsidR="005B5A3A" w:rsidRPr="00A45DC5" w:rsidRDefault="005B5A3A" w:rsidP="005B5A3A">
      <w:pPr>
        <w:pStyle w:val="Tekstpodstawowy2"/>
        <w:numPr>
          <w:ilvl w:val="0"/>
          <w:numId w:val="7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Wydzierżawiający gwarantuje, że trzykrotna naprawa podzespołu powoduje wymianę podzespołu na nowy w przypadku jego kolejnej awarii. Wydzierżawiający dokona wymiany, o jakiej mowa w zdaniu pierwszym, w terminie przez strony uzgodnionym, jednak nie później niż w ciągu 2 dni roboczych od zgłoszenia awarii.</w:t>
      </w:r>
    </w:p>
    <w:p w:rsidR="005B5A3A" w:rsidRPr="00A45DC5" w:rsidRDefault="005B5A3A" w:rsidP="005B5A3A">
      <w:pPr>
        <w:pStyle w:val="Tekstpodstawowy2"/>
        <w:numPr>
          <w:ilvl w:val="0"/>
          <w:numId w:val="7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Wydzierżawiający zobowiązuje się do wymiany urządzenia na inne o nie gorszych parametrach technicznych w przypadku wystąpienia trzech istotnych awarii, których usunięcie związane będzie z wymianą głównych części (podzespołów) – przy trzeciej awarii, </w:t>
      </w:r>
      <w:r w:rsidRPr="00A45DC5">
        <w:rPr>
          <w:rFonts w:ascii="Verdana" w:hAnsi="Verdana"/>
          <w:color w:val="auto"/>
          <w:sz w:val="20"/>
          <w:szCs w:val="20"/>
        </w:rPr>
        <w:lastRenderedPageBreak/>
        <w:t xml:space="preserve">lub w przypadku niemożności dokonania naprawy w terminie wskazanym w ust. 3. Wydzierżawiający dokona wymiany, o jakiej mowa w zdaniu pierwszym, w terminie przez strony uzgodnionym, jednak nie później niż w ciągu 2 dni roboczych od zgłoszenia awarii lub upływu terminu określonego w zdaniu pierwszym. </w:t>
      </w:r>
    </w:p>
    <w:p w:rsidR="005B5A3A" w:rsidRPr="00A45DC5" w:rsidRDefault="005B5A3A" w:rsidP="005B5A3A">
      <w:pPr>
        <w:pStyle w:val="Tekstpodstawowy"/>
        <w:numPr>
          <w:ilvl w:val="0"/>
          <w:numId w:val="7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Wydzierżawiający ponosi wszelkie koszty związane z wymianą podzespołu zgodnie z ust. 7 oraz urządzenia</w:t>
      </w:r>
      <w:r w:rsidRPr="00A45DC5">
        <w:rPr>
          <w:rFonts w:ascii="Verdana" w:hAnsi="Verdana" w:cs="Arial"/>
          <w:i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zgodnie z ust. 8 , w tym koszty transportu.</w:t>
      </w: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§ 5</w:t>
      </w: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Kary umowne, rozwiązanie umowy</w:t>
      </w:r>
    </w:p>
    <w:p w:rsidR="005B5A3A" w:rsidRPr="00A45DC5" w:rsidRDefault="005B5A3A" w:rsidP="005B5A3A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Wydzierżawiający jest zobowiązany do zapłaty kar umownych:</w:t>
      </w:r>
    </w:p>
    <w:p w:rsidR="005B5A3A" w:rsidRPr="00A45DC5" w:rsidRDefault="005B5A3A" w:rsidP="005B5A3A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za opóźnienie w zrealizowaniu czynności określonych w § 2 ust. 3 umowy w wysokości 0,2% wartości umowy brutto, za każdy dzień opóźnienia,</w:t>
      </w:r>
    </w:p>
    <w:p w:rsidR="005B5A3A" w:rsidRPr="00A45DC5" w:rsidRDefault="005B5A3A" w:rsidP="005B5A3A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za opóźnienie w reklamacji przedmiotu dzierżawy zgodnie z § 2 ust. 7 umowy w wysokości 0,2% wartości umowy brutto za każdy dzień opóźnienia,</w:t>
      </w:r>
    </w:p>
    <w:p w:rsidR="005B5A3A" w:rsidRPr="00A45DC5" w:rsidRDefault="005B5A3A" w:rsidP="005B5A3A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za opóźnienie w zrealizowaniu czynności określonych w § 4 ust. 3, 4,  7 lub 8 - w wysokości 0,2% wartości umowy brutto, za każdy dzień opóźnienia,</w:t>
      </w:r>
    </w:p>
    <w:p w:rsidR="005B5A3A" w:rsidRPr="00A45DC5" w:rsidRDefault="005B5A3A" w:rsidP="005B5A3A">
      <w:pPr>
        <w:ind w:left="72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4) za niewykonanie obowiązku określonego w § 4 ust. 6 - w wysokości 0,2% wartości umowy brutto, za każde zdarzenie,</w:t>
      </w:r>
    </w:p>
    <w:p w:rsidR="005B5A3A" w:rsidRPr="00A45DC5" w:rsidRDefault="005B5A3A" w:rsidP="005B5A3A">
      <w:pPr>
        <w:numPr>
          <w:ilvl w:val="0"/>
          <w:numId w:val="18"/>
        </w:numPr>
        <w:tabs>
          <w:tab w:val="clear" w:pos="1440"/>
          <w:tab w:val="num" w:pos="720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Wydzierżawiającego w wysokości 10% wartości umowy brutto.</w:t>
      </w:r>
    </w:p>
    <w:p w:rsidR="005B5A3A" w:rsidRPr="00A45DC5" w:rsidRDefault="005B5A3A" w:rsidP="005B5A3A">
      <w:pPr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 kwotę wymagalnych kar umownych potrąci z należności Wydzierżawiającego.</w:t>
      </w:r>
    </w:p>
    <w:p w:rsidR="005B5A3A" w:rsidRPr="00A45DC5" w:rsidRDefault="005B5A3A" w:rsidP="005B5A3A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</w:t>
      </w:r>
      <w:r w:rsidRPr="00A45DC5">
        <w:rPr>
          <w:rFonts w:ascii="Verdana" w:hAnsi="Verdana" w:cs="Arial"/>
          <w:i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jest zobowiązany do zapłaty kar umownych w przypadku rozwiązania lub odstąpienia od umowy przez którąkolwiek ze stron z przyczyn leżących po stronie Dzierżawcy w wysokości 10% wartości umowy brutto, chyba, że ma miejsce przypadek określony w art. 145 ustawy Prawo zamówień publicznych.</w:t>
      </w:r>
    </w:p>
    <w:p w:rsidR="005B5A3A" w:rsidRPr="00A45DC5" w:rsidRDefault="005B5A3A" w:rsidP="005B5A3A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Jeżeli rzeczywista wysokość szkody przekroczy wysokość kar opisanych w ust. 1 i 2, możliwe jest dochodzenie odszkodowania przewyższającego wysokość zastrzeżonych kar umownych.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§ 6</w:t>
      </w: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Rozwiązanie umowy</w:t>
      </w:r>
    </w:p>
    <w:p w:rsidR="005B5A3A" w:rsidRPr="00A45DC5" w:rsidRDefault="005B5A3A" w:rsidP="005B5A3A">
      <w:pPr>
        <w:tabs>
          <w:tab w:val="num" w:pos="360"/>
        </w:tabs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1.   Niniejsza umowa zostaje zawarta na okres:</w:t>
      </w:r>
    </w:p>
    <w:p w:rsidR="005B5A3A" w:rsidRPr="00A45DC5" w:rsidRDefault="005B5A3A" w:rsidP="005B5A3A">
      <w:pPr>
        <w:pStyle w:val="Tekstpodstawowy2"/>
        <w:ind w:firstLine="360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12 miesięcy. </w:t>
      </w:r>
    </w:p>
    <w:p w:rsidR="005B5A3A" w:rsidRPr="00A45DC5" w:rsidRDefault="005B5A3A" w:rsidP="005B5A3A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45DC5">
        <w:rPr>
          <w:rFonts w:ascii="Verdana" w:hAnsi="Verdana" w:cs="Arial"/>
          <w:sz w:val="20"/>
          <w:szCs w:val="20"/>
        </w:rPr>
        <w:t>Niniejsza umowa ulega automatycznemu rozwiązaniu w sytuacji wykorzystania przez Zamawiającego wartości umowy dostawy nr ……………</w:t>
      </w:r>
      <w:r w:rsidRPr="00A45DC5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lub jej rozwiązania (odstąpienia</w:t>
      </w:r>
      <w:r w:rsidRPr="00A45DC5">
        <w:rPr>
          <w:rFonts w:ascii="Verdana" w:hAnsi="Verdana" w:cs="Arial"/>
          <w:b/>
          <w:color w:val="0070C0"/>
          <w:sz w:val="20"/>
          <w:szCs w:val="20"/>
        </w:rPr>
        <w:t xml:space="preserve">, </w:t>
      </w:r>
      <w:r w:rsidRPr="00A45DC5">
        <w:rPr>
          <w:rFonts w:ascii="Verdana" w:hAnsi="Verdana" w:cs="Arial"/>
          <w:sz w:val="20"/>
          <w:szCs w:val="20"/>
        </w:rPr>
        <w:t>wygaśnięcia) – bez żadnych roszczeń Wydzierżawiającego w stosunku do niezrealizowanej części wynagrodzenia za dzierżawę.</w:t>
      </w:r>
    </w:p>
    <w:p w:rsidR="005B5A3A" w:rsidRPr="00A45DC5" w:rsidRDefault="005B5A3A" w:rsidP="005B5A3A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45DC5">
        <w:rPr>
          <w:rFonts w:ascii="Verdana" w:hAnsi="Verdana" w:cs="Arial"/>
          <w:sz w:val="20"/>
          <w:szCs w:val="20"/>
        </w:rPr>
        <w:t>Każdej ze stron przysługuje prawo rozwiązania umowy z zachowaniem miesięcznego okresu wypowiedzenia ze skutkiem na koniec miesiąca kalendarzowego.</w:t>
      </w:r>
    </w:p>
    <w:p w:rsidR="005B5A3A" w:rsidRPr="00A45DC5" w:rsidRDefault="005B5A3A" w:rsidP="005B5A3A">
      <w:pPr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4. Dzierżawcy przysługuje prawo rozwiązania umowy bez zachowania okresu wypowiedzenia, gdy:</w:t>
      </w:r>
    </w:p>
    <w:p w:rsidR="005B5A3A" w:rsidRPr="00A45DC5" w:rsidRDefault="005B5A3A" w:rsidP="005B5A3A">
      <w:pPr>
        <w:numPr>
          <w:ilvl w:val="0"/>
          <w:numId w:val="12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zostanie wydany nakaz zajęcia majątku Wydzierżawiającego,</w:t>
      </w:r>
    </w:p>
    <w:p w:rsidR="005B5A3A" w:rsidRPr="00A45DC5" w:rsidRDefault="005B5A3A" w:rsidP="005B5A3A">
      <w:pPr>
        <w:numPr>
          <w:ilvl w:val="0"/>
          <w:numId w:val="12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opóźnienia w zrealizowaniu czynności określonych w § 2 ust. 3 umowy lub reklamacji urządzenia wynoszącego 5 dni,</w:t>
      </w:r>
    </w:p>
    <w:p w:rsidR="005B5A3A" w:rsidRPr="00A45DC5" w:rsidRDefault="005B5A3A" w:rsidP="005B5A3A">
      <w:pPr>
        <w:numPr>
          <w:ilvl w:val="0"/>
          <w:numId w:val="12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opóźnienia w wymianie podzespołu zgodnie z § 4 ust.  7 lub urządzenia zgodnie z § 4 ust. 8 wynoszącego 2 dni,</w:t>
      </w:r>
    </w:p>
    <w:p w:rsidR="005B5A3A" w:rsidRPr="00A45DC5" w:rsidRDefault="005B5A3A" w:rsidP="005B5A3A">
      <w:pPr>
        <w:numPr>
          <w:ilvl w:val="0"/>
          <w:numId w:val="12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3-krotnego : opóźnienia w realizacji obowiązków określonych w § 4 ust. 3, 4,  7 lub  8 lub niewykonania obowiązku określonego w § 4 ust. 6 umowy,</w:t>
      </w:r>
    </w:p>
    <w:p w:rsidR="005B5A3A" w:rsidRPr="00A45DC5" w:rsidRDefault="005B5A3A" w:rsidP="005B5A3A">
      <w:pPr>
        <w:numPr>
          <w:ilvl w:val="0"/>
          <w:numId w:val="12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Innego rażącego naruszenia przepisów prawa lub postanowień umowy przez Wydzierżawiającego.</w:t>
      </w:r>
    </w:p>
    <w:p w:rsidR="005B5A3A" w:rsidRPr="00A45DC5" w:rsidRDefault="005B5A3A" w:rsidP="005B5A3A">
      <w:pPr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Rozwiązanie  wymaga uzasadnienia.</w:t>
      </w:r>
    </w:p>
    <w:p w:rsidR="005B5A3A" w:rsidRPr="00A45DC5" w:rsidRDefault="005B5A3A" w:rsidP="005B5A3A">
      <w:pPr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5. Wydzierżawiający może wypowiedzieć umowę bez wyznaczenia okresu wypowiedzenia jeżeli: </w:t>
      </w:r>
    </w:p>
    <w:p w:rsidR="005B5A3A" w:rsidRPr="00A45DC5" w:rsidRDefault="005B5A3A" w:rsidP="005B5A3A">
      <w:pPr>
        <w:numPr>
          <w:ilvl w:val="0"/>
          <w:numId w:val="13"/>
        </w:numPr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 zalega z zapłatą 2 kolejnych płatności określonych w § 3 umowy pomimo wyznaczenia dodatkowego 30 dniowego terminu od daty pisemnego wezwania do zapłaty, po jego bezskutecznym upływie,</w:t>
      </w:r>
    </w:p>
    <w:p w:rsidR="005B5A3A" w:rsidRPr="00A45DC5" w:rsidRDefault="005B5A3A" w:rsidP="005B5A3A">
      <w:pPr>
        <w:numPr>
          <w:ilvl w:val="0"/>
          <w:numId w:val="13"/>
        </w:numPr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 będzie wykorzystywał urządzenie niezgodnie z instrukcją obsługi, pomimo zwrócenia na piśmie uwagi na nieprawidłowości przez Wydzierżawiającego.</w:t>
      </w:r>
    </w:p>
    <w:p w:rsidR="005B5A3A" w:rsidRPr="00A45DC5" w:rsidRDefault="005B5A3A" w:rsidP="005B5A3A">
      <w:pPr>
        <w:ind w:left="180" w:hanging="180"/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lastRenderedPageBreak/>
        <w:t>6. W przypadku wygaśnięcia lub rozwiązania umowy przed upływem okresu jej obowiązywania Dzierżawca zobowiązany jest zwrócić przedmiot dzierżawy Wydzierżawiającemu, stawiając je do dyspozycji w ciągu 14 dni od daty rozwiązania umowy, przy czym Wydzierżawiający zobowiązany jest odebrać urządzenie w ciągu 14 dni od tej daty.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:rsidR="005B5A3A" w:rsidRPr="004908B9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4908B9">
        <w:rPr>
          <w:rFonts w:ascii="Verdana" w:hAnsi="Verdana" w:cs="Arial"/>
          <w:sz w:val="20"/>
          <w:szCs w:val="20"/>
        </w:rPr>
        <w:t>§ 7</w:t>
      </w:r>
    </w:p>
    <w:p w:rsidR="005B5A3A" w:rsidRPr="00A45DC5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Postanowienia końcowe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Odstąpienie i rozwiązanie umowy może nastąpić wyłącznie na piśmie, pod rygorem nieważności 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A45DC5">
          <w:rPr>
            <w:rFonts w:ascii="Verdana" w:hAnsi="Verdana" w:cs="Arial"/>
            <w:sz w:val="20"/>
            <w:szCs w:val="20"/>
          </w:rPr>
          <w:t>Kodeksu cywilnego</w:t>
        </w:r>
      </w:smartTag>
      <w:r w:rsidRPr="00A45DC5">
        <w:rPr>
          <w:rFonts w:ascii="Verdana" w:hAnsi="Verdana" w:cs="Arial"/>
          <w:sz w:val="20"/>
          <w:szCs w:val="20"/>
        </w:rPr>
        <w:t xml:space="preserve"> oraz przepisy Ustawy Prawo zamówień publicznych i inne przepisy prawne powszechnie obowiązujące.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siedziby Dzierżawcy.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Integralną częścią umowy jest załącznik nr 1 zawierający zestawienie wymaganych parametrów oraz potwierdzające cechy jakościowe przedmiotu umowy stanowiące załącznik nr 2 oraz załącznik nr 3 - Formularz Cenowy.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Umowa sporządzona zostaje w trzech jednobrzmiących egzemplarzach, jeden egzemplarz dla Wydzierżawiającego natomiast dwa dla Dzierżawcy. 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pStyle w:val="Nagwek9"/>
        <w:rPr>
          <w:rFonts w:ascii="Verdana" w:hAnsi="Verdana" w:cs="Arial"/>
          <w:sz w:val="20"/>
        </w:rPr>
      </w:pPr>
      <w:r w:rsidRPr="00A45DC5">
        <w:rPr>
          <w:rFonts w:ascii="Verdana" w:hAnsi="Verdana" w:cs="Arial"/>
          <w:sz w:val="20"/>
        </w:rPr>
        <w:tab/>
        <w:t>Wydzierżawiający</w:t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  <w:t>Dzierżawca</w:t>
      </w:r>
    </w:p>
    <w:p w:rsidR="005B5A3A" w:rsidRPr="00A45DC5" w:rsidRDefault="005B5A3A" w:rsidP="005B5A3A">
      <w:pPr>
        <w:rPr>
          <w:rFonts w:ascii="Verdana" w:hAnsi="Verdana" w:cs="Arial"/>
          <w:sz w:val="20"/>
          <w:szCs w:val="20"/>
        </w:rPr>
      </w:pPr>
    </w:p>
    <w:p w:rsidR="00ED6FD6" w:rsidRPr="005B5A3A" w:rsidRDefault="00ED6FD6" w:rsidP="005B5A3A">
      <w:pPr>
        <w:rPr>
          <w:szCs w:val="20"/>
        </w:rPr>
      </w:pPr>
    </w:p>
    <w:sectPr w:rsidR="00ED6FD6" w:rsidRPr="005B5A3A" w:rsidSect="00A45DC5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E72" w:rsidRDefault="00747E72">
      <w:r>
        <w:separator/>
      </w:r>
    </w:p>
  </w:endnote>
  <w:endnote w:type="continuationSeparator" w:id="0">
    <w:p w:rsidR="00747E72" w:rsidRDefault="00747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20" w:rsidRPr="006500F3" w:rsidRDefault="004D6220" w:rsidP="006500F3">
    <w:pPr>
      <w:pStyle w:val="Stopka"/>
      <w:jc w:val="both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E72" w:rsidRDefault="00747E72">
      <w:r>
        <w:separator/>
      </w:r>
    </w:p>
  </w:footnote>
  <w:footnote w:type="continuationSeparator" w:id="0">
    <w:p w:rsidR="00747E72" w:rsidRDefault="00747E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AE3" w:rsidRPr="005A3975" w:rsidRDefault="007A2FC3" w:rsidP="00E90AE3">
    <w:pPr>
      <w:pStyle w:val="Nagwek"/>
      <w:tabs>
        <w:tab w:val="clear" w:pos="4536"/>
        <w:tab w:val="clear" w:pos="9072"/>
      </w:tabs>
      <w:jc w:val="right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 xml:space="preserve">WCPIT/EA/381- </w:t>
    </w:r>
    <w:r w:rsidR="005B5A3A">
      <w:rPr>
        <w:rFonts w:ascii="Calibri" w:hAnsi="Calibri" w:cs="Arial"/>
        <w:sz w:val="20"/>
        <w:szCs w:val="20"/>
      </w:rPr>
      <w:t>03</w:t>
    </w:r>
    <w:r>
      <w:rPr>
        <w:rFonts w:ascii="Calibri" w:hAnsi="Calibri" w:cs="Arial"/>
        <w:sz w:val="20"/>
        <w:szCs w:val="20"/>
      </w:rPr>
      <w:t xml:space="preserve">    /18</w:t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 w:rsidRPr="005A3975">
      <w:rPr>
        <w:rFonts w:ascii="Calibri" w:hAnsi="Calibri" w:cs="Arial"/>
        <w:sz w:val="20"/>
        <w:szCs w:val="20"/>
      </w:rPr>
      <w:t>Załącznik nr 4a</w:t>
    </w:r>
  </w:p>
  <w:p w:rsidR="00E90AE3" w:rsidRDefault="00E90AE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2DD1"/>
    <w:multiLevelType w:val="hybridMultilevel"/>
    <w:tmpl w:val="3834B456"/>
    <w:lvl w:ilvl="0" w:tplc="CC407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35E0E78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F6E038E"/>
    <w:multiLevelType w:val="hybridMultilevel"/>
    <w:tmpl w:val="4AE6C71C"/>
    <w:lvl w:ilvl="0" w:tplc="23D0294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4B37B8E"/>
    <w:multiLevelType w:val="hybridMultilevel"/>
    <w:tmpl w:val="F9443B82"/>
    <w:lvl w:ilvl="0" w:tplc="2DD0DED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D40084A"/>
    <w:multiLevelType w:val="hybridMultilevel"/>
    <w:tmpl w:val="EEC0C9D0"/>
    <w:lvl w:ilvl="0" w:tplc="2BEA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1847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C46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C6A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C83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7A5F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988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F61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4E7B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B30DD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67F29F8"/>
    <w:multiLevelType w:val="hybridMultilevel"/>
    <w:tmpl w:val="C770A522"/>
    <w:lvl w:ilvl="0" w:tplc="79484008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i w:val="0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E805B5"/>
    <w:multiLevelType w:val="hybridMultilevel"/>
    <w:tmpl w:val="3B6C1E22"/>
    <w:lvl w:ilvl="0" w:tplc="C67E8C30">
      <w:start w:val="6"/>
      <w:numFmt w:val="none"/>
      <w:lvlText w:val="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80643F0"/>
    <w:multiLevelType w:val="hybridMultilevel"/>
    <w:tmpl w:val="24F63A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5D3E8B"/>
    <w:multiLevelType w:val="singleLevel"/>
    <w:tmpl w:val="CBFAB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color w:val="auto"/>
        <w:sz w:val="20"/>
        <w:szCs w:val="20"/>
      </w:rPr>
    </w:lvl>
  </w:abstractNum>
  <w:abstractNum w:abstractNumId="10">
    <w:nsid w:val="4DB018C5"/>
    <w:multiLevelType w:val="hybridMultilevel"/>
    <w:tmpl w:val="D002785E"/>
    <w:lvl w:ilvl="0" w:tplc="2E98DAF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72A494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8E97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1A8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C61E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9885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82D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CC4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8ED0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4612DA"/>
    <w:multiLevelType w:val="hybridMultilevel"/>
    <w:tmpl w:val="7050476C"/>
    <w:lvl w:ilvl="0" w:tplc="A06820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FB62C3"/>
    <w:multiLevelType w:val="multilevel"/>
    <w:tmpl w:val="F0C2E80A"/>
    <w:lvl w:ilvl="0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20A7831"/>
    <w:multiLevelType w:val="hybridMultilevel"/>
    <w:tmpl w:val="DFAC6E58"/>
    <w:lvl w:ilvl="0" w:tplc="F01A93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2156E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289700C"/>
    <w:multiLevelType w:val="hybridMultilevel"/>
    <w:tmpl w:val="B450E65A"/>
    <w:lvl w:ilvl="0" w:tplc="0B4251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4AAFC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8645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983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025B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B4BF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E0F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687A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C2F3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567F9E"/>
    <w:multiLevelType w:val="hybridMultilevel"/>
    <w:tmpl w:val="00E488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F125BC"/>
    <w:multiLevelType w:val="hybridMultilevel"/>
    <w:tmpl w:val="879E4F04"/>
    <w:lvl w:ilvl="0" w:tplc="F01A93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C4DC06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multilevel"/>
    <w:tmpl w:val="12709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18"/>
  </w:num>
  <w:num w:numId="4">
    <w:abstractNumId w:val="10"/>
  </w:num>
  <w:num w:numId="5">
    <w:abstractNumId w:val="6"/>
  </w:num>
  <w:num w:numId="6">
    <w:abstractNumId w:val="15"/>
  </w:num>
  <w:num w:numId="7">
    <w:abstractNumId w:val="9"/>
  </w:num>
  <w:num w:numId="8">
    <w:abstractNumId w:val="5"/>
  </w:num>
  <w:num w:numId="9">
    <w:abstractNumId w:val="13"/>
  </w:num>
  <w:num w:numId="10">
    <w:abstractNumId w:val="3"/>
  </w:num>
  <w:num w:numId="11">
    <w:abstractNumId w:val="17"/>
  </w:num>
  <w:num w:numId="12">
    <w:abstractNumId w:val="16"/>
  </w:num>
  <w:num w:numId="13">
    <w:abstractNumId w:val="1"/>
  </w:num>
  <w:num w:numId="14">
    <w:abstractNumId w:val="1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8"/>
  </w:num>
  <w:num w:numId="18">
    <w:abstractNumId w:val="7"/>
  </w:num>
  <w:num w:numId="19">
    <w:abstractNumId w:val="12"/>
  </w:num>
  <w:num w:numId="2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9"/>
    </w:lvlOverride>
  </w:num>
  <w:num w:numId="22">
    <w:abstractNumId w:val="2"/>
  </w:num>
  <w:num w:numId="23">
    <w:abstractNumId w:val="4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6771"/>
    <w:rsid w:val="000057D2"/>
    <w:rsid w:val="00011C30"/>
    <w:rsid w:val="00013DB6"/>
    <w:rsid w:val="00015BE5"/>
    <w:rsid w:val="000202B9"/>
    <w:rsid w:val="000309E2"/>
    <w:rsid w:val="00032B2F"/>
    <w:rsid w:val="00050986"/>
    <w:rsid w:val="000509C5"/>
    <w:rsid w:val="0005400D"/>
    <w:rsid w:val="000545EA"/>
    <w:rsid w:val="0006239A"/>
    <w:rsid w:val="00064BDE"/>
    <w:rsid w:val="00065BD5"/>
    <w:rsid w:val="00070025"/>
    <w:rsid w:val="00073195"/>
    <w:rsid w:val="00076AD0"/>
    <w:rsid w:val="00077ED0"/>
    <w:rsid w:val="00081E0B"/>
    <w:rsid w:val="00085840"/>
    <w:rsid w:val="00090466"/>
    <w:rsid w:val="00096180"/>
    <w:rsid w:val="00097C10"/>
    <w:rsid w:val="000A167D"/>
    <w:rsid w:val="000A578F"/>
    <w:rsid w:val="000B7958"/>
    <w:rsid w:val="000B7C9A"/>
    <w:rsid w:val="000C1A04"/>
    <w:rsid w:val="000C2770"/>
    <w:rsid w:val="000C35D4"/>
    <w:rsid w:val="000C6DE1"/>
    <w:rsid w:val="000C6F93"/>
    <w:rsid w:val="000D0FA6"/>
    <w:rsid w:val="000D478D"/>
    <w:rsid w:val="000D4BA1"/>
    <w:rsid w:val="000D5BA8"/>
    <w:rsid w:val="000D685E"/>
    <w:rsid w:val="000E3583"/>
    <w:rsid w:val="00100E1F"/>
    <w:rsid w:val="00101048"/>
    <w:rsid w:val="0010138D"/>
    <w:rsid w:val="00103A70"/>
    <w:rsid w:val="00107038"/>
    <w:rsid w:val="001134A6"/>
    <w:rsid w:val="0011446E"/>
    <w:rsid w:val="00114FAE"/>
    <w:rsid w:val="001164F3"/>
    <w:rsid w:val="001167DD"/>
    <w:rsid w:val="00120077"/>
    <w:rsid w:val="00124DC8"/>
    <w:rsid w:val="00131E99"/>
    <w:rsid w:val="00135747"/>
    <w:rsid w:val="00137A37"/>
    <w:rsid w:val="00140736"/>
    <w:rsid w:val="00140DE8"/>
    <w:rsid w:val="001424D2"/>
    <w:rsid w:val="00144B30"/>
    <w:rsid w:val="00145537"/>
    <w:rsid w:val="0014797F"/>
    <w:rsid w:val="00150D54"/>
    <w:rsid w:val="0015508F"/>
    <w:rsid w:val="00161BBF"/>
    <w:rsid w:val="00167AA5"/>
    <w:rsid w:val="001702D3"/>
    <w:rsid w:val="00172264"/>
    <w:rsid w:val="00176B6F"/>
    <w:rsid w:val="00180C46"/>
    <w:rsid w:val="0018371C"/>
    <w:rsid w:val="00187539"/>
    <w:rsid w:val="00191022"/>
    <w:rsid w:val="00195B6F"/>
    <w:rsid w:val="0019619E"/>
    <w:rsid w:val="001C369B"/>
    <w:rsid w:val="001C4DB9"/>
    <w:rsid w:val="001C5F09"/>
    <w:rsid w:val="001C7E29"/>
    <w:rsid w:val="001E01B2"/>
    <w:rsid w:val="001E6C94"/>
    <w:rsid w:val="00205FC2"/>
    <w:rsid w:val="0021497B"/>
    <w:rsid w:val="00214ABF"/>
    <w:rsid w:val="00215996"/>
    <w:rsid w:val="00216403"/>
    <w:rsid w:val="00217B07"/>
    <w:rsid w:val="00220730"/>
    <w:rsid w:val="0022081A"/>
    <w:rsid w:val="002268E2"/>
    <w:rsid w:val="00230205"/>
    <w:rsid w:val="00230A1D"/>
    <w:rsid w:val="00230CAB"/>
    <w:rsid w:val="002337AA"/>
    <w:rsid w:val="00236FF8"/>
    <w:rsid w:val="00240039"/>
    <w:rsid w:val="002405C8"/>
    <w:rsid w:val="002452AE"/>
    <w:rsid w:val="00246B47"/>
    <w:rsid w:val="002514E2"/>
    <w:rsid w:val="0025168C"/>
    <w:rsid w:val="002529F6"/>
    <w:rsid w:val="00254274"/>
    <w:rsid w:val="0025697A"/>
    <w:rsid w:val="0026173B"/>
    <w:rsid w:val="00261DF9"/>
    <w:rsid w:val="00262255"/>
    <w:rsid w:val="00266BBA"/>
    <w:rsid w:val="002703C2"/>
    <w:rsid w:val="00270A59"/>
    <w:rsid w:val="002749FF"/>
    <w:rsid w:val="00281A99"/>
    <w:rsid w:val="002820CB"/>
    <w:rsid w:val="00282DB6"/>
    <w:rsid w:val="00284E20"/>
    <w:rsid w:val="00284E28"/>
    <w:rsid w:val="00287A05"/>
    <w:rsid w:val="0029063C"/>
    <w:rsid w:val="00290C02"/>
    <w:rsid w:val="002B126C"/>
    <w:rsid w:val="002B2127"/>
    <w:rsid w:val="002C16E2"/>
    <w:rsid w:val="002C2DA3"/>
    <w:rsid w:val="002D22BF"/>
    <w:rsid w:val="002D324D"/>
    <w:rsid w:val="002D393E"/>
    <w:rsid w:val="002E04EB"/>
    <w:rsid w:val="002E4209"/>
    <w:rsid w:val="002E7FA5"/>
    <w:rsid w:val="002F09A3"/>
    <w:rsid w:val="002F0F8A"/>
    <w:rsid w:val="002F4899"/>
    <w:rsid w:val="002F5969"/>
    <w:rsid w:val="003006D7"/>
    <w:rsid w:val="003011B1"/>
    <w:rsid w:val="003042BB"/>
    <w:rsid w:val="003070EB"/>
    <w:rsid w:val="00311DD6"/>
    <w:rsid w:val="0032163E"/>
    <w:rsid w:val="00323F1B"/>
    <w:rsid w:val="0032584F"/>
    <w:rsid w:val="00325925"/>
    <w:rsid w:val="003277A1"/>
    <w:rsid w:val="003379B9"/>
    <w:rsid w:val="0034180E"/>
    <w:rsid w:val="00341E83"/>
    <w:rsid w:val="00344CFC"/>
    <w:rsid w:val="003563B8"/>
    <w:rsid w:val="00356583"/>
    <w:rsid w:val="00356BAB"/>
    <w:rsid w:val="003570BF"/>
    <w:rsid w:val="00364042"/>
    <w:rsid w:val="0036453F"/>
    <w:rsid w:val="0036501A"/>
    <w:rsid w:val="00372674"/>
    <w:rsid w:val="00375D4A"/>
    <w:rsid w:val="00375F14"/>
    <w:rsid w:val="0038360F"/>
    <w:rsid w:val="003932D1"/>
    <w:rsid w:val="0039612B"/>
    <w:rsid w:val="003A60F4"/>
    <w:rsid w:val="003A646D"/>
    <w:rsid w:val="003A70C3"/>
    <w:rsid w:val="003B02B8"/>
    <w:rsid w:val="003B2FD6"/>
    <w:rsid w:val="003C700B"/>
    <w:rsid w:val="003D3AAA"/>
    <w:rsid w:val="003D55AB"/>
    <w:rsid w:val="003D6F55"/>
    <w:rsid w:val="003D769F"/>
    <w:rsid w:val="003D7E49"/>
    <w:rsid w:val="003E03CC"/>
    <w:rsid w:val="003E4515"/>
    <w:rsid w:val="003E59AB"/>
    <w:rsid w:val="003E6655"/>
    <w:rsid w:val="003F1BCB"/>
    <w:rsid w:val="004013D1"/>
    <w:rsid w:val="00421245"/>
    <w:rsid w:val="00426C57"/>
    <w:rsid w:val="004368A8"/>
    <w:rsid w:val="004444C0"/>
    <w:rsid w:val="00451186"/>
    <w:rsid w:val="004567D8"/>
    <w:rsid w:val="00457BA2"/>
    <w:rsid w:val="004603AD"/>
    <w:rsid w:val="00465AD9"/>
    <w:rsid w:val="00466FFE"/>
    <w:rsid w:val="00474AD7"/>
    <w:rsid w:val="0047599C"/>
    <w:rsid w:val="00476C3C"/>
    <w:rsid w:val="00481B43"/>
    <w:rsid w:val="004B6B33"/>
    <w:rsid w:val="004B78BF"/>
    <w:rsid w:val="004C534F"/>
    <w:rsid w:val="004D19BF"/>
    <w:rsid w:val="004D6220"/>
    <w:rsid w:val="004E294A"/>
    <w:rsid w:val="004F1F7E"/>
    <w:rsid w:val="004F24D9"/>
    <w:rsid w:val="004F3465"/>
    <w:rsid w:val="004F570B"/>
    <w:rsid w:val="005014C2"/>
    <w:rsid w:val="00502AD6"/>
    <w:rsid w:val="00503E9E"/>
    <w:rsid w:val="0050467A"/>
    <w:rsid w:val="005051FF"/>
    <w:rsid w:val="00505619"/>
    <w:rsid w:val="005058D5"/>
    <w:rsid w:val="00507414"/>
    <w:rsid w:val="00510839"/>
    <w:rsid w:val="0051083D"/>
    <w:rsid w:val="00512CCE"/>
    <w:rsid w:val="0052235A"/>
    <w:rsid w:val="00522504"/>
    <w:rsid w:val="00523C18"/>
    <w:rsid w:val="00526157"/>
    <w:rsid w:val="00530FEA"/>
    <w:rsid w:val="00535B43"/>
    <w:rsid w:val="00550966"/>
    <w:rsid w:val="00550BE1"/>
    <w:rsid w:val="005511E0"/>
    <w:rsid w:val="00552E87"/>
    <w:rsid w:val="005555A8"/>
    <w:rsid w:val="00556D0D"/>
    <w:rsid w:val="005578A9"/>
    <w:rsid w:val="00560CCB"/>
    <w:rsid w:val="00562CC4"/>
    <w:rsid w:val="005734E0"/>
    <w:rsid w:val="0057715B"/>
    <w:rsid w:val="0057796C"/>
    <w:rsid w:val="00594CB6"/>
    <w:rsid w:val="005A10F9"/>
    <w:rsid w:val="005A3975"/>
    <w:rsid w:val="005A3BCA"/>
    <w:rsid w:val="005B238D"/>
    <w:rsid w:val="005B5A3A"/>
    <w:rsid w:val="005C151C"/>
    <w:rsid w:val="005C49CF"/>
    <w:rsid w:val="005C51F0"/>
    <w:rsid w:val="005D328F"/>
    <w:rsid w:val="005D7EE5"/>
    <w:rsid w:val="005E6CCB"/>
    <w:rsid w:val="005E7C8F"/>
    <w:rsid w:val="005E7F40"/>
    <w:rsid w:val="005F0BBC"/>
    <w:rsid w:val="005F6E71"/>
    <w:rsid w:val="005F728F"/>
    <w:rsid w:val="00601C07"/>
    <w:rsid w:val="00602195"/>
    <w:rsid w:val="00607937"/>
    <w:rsid w:val="006112A1"/>
    <w:rsid w:val="00614D0C"/>
    <w:rsid w:val="00614F5E"/>
    <w:rsid w:val="006161FC"/>
    <w:rsid w:val="00620504"/>
    <w:rsid w:val="00632CCA"/>
    <w:rsid w:val="0063305E"/>
    <w:rsid w:val="00633456"/>
    <w:rsid w:val="00641CEA"/>
    <w:rsid w:val="00642DEF"/>
    <w:rsid w:val="00643760"/>
    <w:rsid w:val="0064443B"/>
    <w:rsid w:val="0064539B"/>
    <w:rsid w:val="006500F3"/>
    <w:rsid w:val="006519AF"/>
    <w:rsid w:val="0065691E"/>
    <w:rsid w:val="00660C63"/>
    <w:rsid w:val="006611D4"/>
    <w:rsid w:val="00674903"/>
    <w:rsid w:val="00681866"/>
    <w:rsid w:val="00685EBC"/>
    <w:rsid w:val="0068673D"/>
    <w:rsid w:val="00687B84"/>
    <w:rsid w:val="0069664A"/>
    <w:rsid w:val="006A4732"/>
    <w:rsid w:val="006A78C0"/>
    <w:rsid w:val="006B4190"/>
    <w:rsid w:val="006B58E4"/>
    <w:rsid w:val="006B6DD0"/>
    <w:rsid w:val="006C0802"/>
    <w:rsid w:val="006C3E9F"/>
    <w:rsid w:val="006C4E6B"/>
    <w:rsid w:val="006C7C08"/>
    <w:rsid w:val="006D28EB"/>
    <w:rsid w:val="006D4E9E"/>
    <w:rsid w:val="006E07D3"/>
    <w:rsid w:val="006E5688"/>
    <w:rsid w:val="006F20D2"/>
    <w:rsid w:val="006F746B"/>
    <w:rsid w:val="00703246"/>
    <w:rsid w:val="00703D92"/>
    <w:rsid w:val="00711AE3"/>
    <w:rsid w:val="007157B3"/>
    <w:rsid w:val="007250F7"/>
    <w:rsid w:val="0073144C"/>
    <w:rsid w:val="00732545"/>
    <w:rsid w:val="00736438"/>
    <w:rsid w:val="00747E72"/>
    <w:rsid w:val="007503D2"/>
    <w:rsid w:val="0075209F"/>
    <w:rsid w:val="00760865"/>
    <w:rsid w:val="0076099C"/>
    <w:rsid w:val="0076607B"/>
    <w:rsid w:val="007670CD"/>
    <w:rsid w:val="00784B56"/>
    <w:rsid w:val="00784ED9"/>
    <w:rsid w:val="007953FB"/>
    <w:rsid w:val="00796796"/>
    <w:rsid w:val="007A2FC3"/>
    <w:rsid w:val="007A6162"/>
    <w:rsid w:val="007A67D9"/>
    <w:rsid w:val="007A76EF"/>
    <w:rsid w:val="007B4A51"/>
    <w:rsid w:val="007B7F1F"/>
    <w:rsid w:val="007C2822"/>
    <w:rsid w:val="007C3AE8"/>
    <w:rsid w:val="007C4B77"/>
    <w:rsid w:val="007C5ABC"/>
    <w:rsid w:val="007C6771"/>
    <w:rsid w:val="007C76EC"/>
    <w:rsid w:val="007D0696"/>
    <w:rsid w:val="007D5796"/>
    <w:rsid w:val="007E16A2"/>
    <w:rsid w:val="007E42C7"/>
    <w:rsid w:val="007E764F"/>
    <w:rsid w:val="007F3D1E"/>
    <w:rsid w:val="00804200"/>
    <w:rsid w:val="00804F20"/>
    <w:rsid w:val="00806190"/>
    <w:rsid w:val="00806BF6"/>
    <w:rsid w:val="0081073A"/>
    <w:rsid w:val="008119CE"/>
    <w:rsid w:val="00812FDB"/>
    <w:rsid w:val="00813D49"/>
    <w:rsid w:val="00813EDF"/>
    <w:rsid w:val="008234BA"/>
    <w:rsid w:val="00831458"/>
    <w:rsid w:val="00831A2D"/>
    <w:rsid w:val="0083398E"/>
    <w:rsid w:val="00841659"/>
    <w:rsid w:val="008432B7"/>
    <w:rsid w:val="00846773"/>
    <w:rsid w:val="00854747"/>
    <w:rsid w:val="00854936"/>
    <w:rsid w:val="00854C1A"/>
    <w:rsid w:val="008577B9"/>
    <w:rsid w:val="008614A5"/>
    <w:rsid w:val="00861E99"/>
    <w:rsid w:val="008673C6"/>
    <w:rsid w:val="00874598"/>
    <w:rsid w:val="008747A8"/>
    <w:rsid w:val="008800AC"/>
    <w:rsid w:val="008817B0"/>
    <w:rsid w:val="00884329"/>
    <w:rsid w:val="008859A6"/>
    <w:rsid w:val="00892DFF"/>
    <w:rsid w:val="00896716"/>
    <w:rsid w:val="00896CD2"/>
    <w:rsid w:val="008A24C3"/>
    <w:rsid w:val="008A3CF2"/>
    <w:rsid w:val="008B277D"/>
    <w:rsid w:val="008C13BB"/>
    <w:rsid w:val="008C2581"/>
    <w:rsid w:val="008D4999"/>
    <w:rsid w:val="008D6E8F"/>
    <w:rsid w:val="008E52B8"/>
    <w:rsid w:val="008E5E2B"/>
    <w:rsid w:val="008E6202"/>
    <w:rsid w:val="008E6387"/>
    <w:rsid w:val="008E7CD9"/>
    <w:rsid w:val="0090040B"/>
    <w:rsid w:val="00901436"/>
    <w:rsid w:val="00902CFF"/>
    <w:rsid w:val="00917DFA"/>
    <w:rsid w:val="00920045"/>
    <w:rsid w:val="00920C7D"/>
    <w:rsid w:val="009210EC"/>
    <w:rsid w:val="00925046"/>
    <w:rsid w:val="009254EB"/>
    <w:rsid w:val="00932194"/>
    <w:rsid w:val="0093647C"/>
    <w:rsid w:val="00936B69"/>
    <w:rsid w:val="009374DB"/>
    <w:rsid w:val="009427EB"/>
    <w:rsid w:val="00943218"/>
    <w:rsid w:val="0094417C"/>
    <w:rsid w:val="00950F5C"/>
    <w:rsid w:val="009533A8"/>
    <w:rsid w:val="009538B3"/>
    <w:rsid w:val="00956F6C"/>
    <w:rsid w:val="009643BC"/>
    <w:rsid w:val="00967219"/>
    <w:rsid w:val="00972345"/>
    <w:rsid w:val="009741F5"/>
    <w:rsid w:val="00976882"/>
    <w:rsid w:val="00980759"/>
    <w:rsid w:val="00980AD0"/>
    <w:rsid w:val="00981739"/>
    <w:rsid w:val="00984536"/>
    <w:rsid w:val="00986726"/>
    <w:rsid w:val="009938F2"/>
    <w:rsid w:val="009951A8"/>
    <w:rsid w:val="0099548D"/>
    <w:rsid w:val="009B174E"/>
    <w:rsid w:val="009B2CE4"/>
    <w:rsid w:val="009B2D34"/>
    <w:rsid w:val="009B7450"/>
    <w:rsid w:val="009C2B4F"/>
    <w:rsid w:val="009C53AA"/>
    <w:rsid w:val="009C6D19"/>
    <w:rsid w:val="009D25F5"/>
    <w:rsid w:val="009D70FC"/>
    <w:rsid w:val="009D7D88"/>
    <w:rsid w:val="009F0C10"/>
    <w:rsid w:val="009F170D"/>
    <w:rsid w:val="009F463A"/>
    <w:rsid w:val="009F67DE"/>
    <w:rsid w:val="00A00142"/>
    <w:rsid w:val="00A00417"/>
    <w:rsid w:val="00A05375"/>
    <w:rsid w:val="00A0724A"/>
    <w:rsid w:val="00A11211"/>
    <w:rsid w:val="00A140B3"/>
    <w:rsid w:val="00A14A21"/>
    <w:rsid w:val="00A157E6"/>
    <w:rsid w:val="00A178FC"/>
    <w:rsid w:val="00A25E40"/>
    <w:rsid w:val="00A26F68"/>
    <w:rsid w:val="00A27A2D"/>
    <w:rsid w:val="00A34EF3"/>
    <w:rsid w:val="00A423F1"/>
    <w:rsid w:val="00A43D9B"/>
    <w:rsid w:val="00A456F7"/>
    <w:rsid w:val="00A45DC5"/>
    <w:rsid w:val="00A47E0A"/>
    <w:rsid w:val="00A526A9"/>
    <w:rsid w:val="00A5397E"/>
    <w:rsid w:val="00A56293"/>
    <w:rsid w:val="00A61909"/>
    <w:rsid w:val="00A65B5A"/>
    <w:rsid w:val="00A66B2B"/>
    <w:rsid w:val="00A7031A"/>
    <w:rsid w:val="00A73EB9"/>
    <w:rsid w:val="00A7459B"/>
    <w:rsid w:val="00A74F89"/>
    <w:rsid w:val="00A7569E"/>
    <w:rsid w:val="00A758FD"/>
    <w:rsid w:val="00A76E33"/>
    <w:rsid w:val="00A77E43"/>
    <w:rsid w:val="00A827F7"/>
    <w:rsid w:val="00A830A7"/>
    <w:rsid w:val="00A8469E"/>
    <w:rsid w:val="00A91364"/>
    <w:rsid w:val="00A966AC"/>
    <w:rsid w:val="00A973E1"/>
    <w:rsid w:val="00AA02C3"/>
    <w:rsid w:val="00AA4937"/>
    <w:rsid w:val="00AA5C5D"/>
    <w:rsid w:val="00AB1166"/>
    <w:rsid w:val="00AB41E3"/>
    <w:rsid w:val="00AB4E8D"/>
    <w:rsid w:val="00AB536F"/>
    <w:rsid w:val="00AC07EF"/>
    <w:rsid w:val="00AC7935"/>
    <w:rsid w:val="00AD3DDA"/>
    <w:rsid w:val="00AD596C"/>
    <w:rsid w:val="00AD7F56"/>
    <w:rsid w:val="00AF0C17"/>
    <w:rsid w:val="00AF1C6A"/>
    <w:rsid w:val="00AF5241"/>
    <w:rsid w:val="00AF5A32"/>
    <w:rsid w:val="00AF735C"/>
    <w:rsid w:val="00AF7F0D"/>
    <w:rsid w:val="00B002D5"/>
    <w:rsid w:val="00B0281D"/>
    <w:rsid w:val="00B02EB8"/>
    <w:rsid w:val="00B0392E"/>
    <w:rsid w:val="00B1502D"/>
    <w:rsid w:val="00B170B9"/>
    <w:rsid w:val="00B2023D"/>
    <w:rsid w:val="00B2644E"/>
    <w:rsid w:val="00B26DFE"/>
    <w:rsid w:val="00B27548"/>
    <w:rsid w:val="00B331E3"/>
    <w:rsid w:val="00B33301"/>
    <w:rsid w:val="00B357AD"/>
    <w:rsid w:val="00B43AEB"/>
    <w:rsid w:val="00B51774"/>
    <w:rsid w:val="00B540C7"/>
    <w:rsid w:val="00B629DD"/>
    <w:rsid w:val="00B6697F"/>
    <w:rsid w:val="00B71675"/>
    <w:rsid w:val="00B7180B"/>
    <w:rsid w:val="00B74E74"/>
    <w:rsid w:val="00B76B89"/>
    <w:rsid w:val="00B775E1"/>
    <w:rsid w:val="00B80043"/>
    <w:rsid w:val="00B82FBA"/>
    <w:rsid w:val="00B82FD1"/>
    <w:rsid w:val="00B83EB6"/>
    <w:rsid w:val="00B85425"/>
    <w:rsid w:val="00B95A53"/>
    <w:rsid w:val="00B975BC"/>
    <w:rsid w:val="00BA5B0D"/>
    <w:rsid w:val="00BA65FA"/>
    <w:rsid w:val="00BA668B"/>
    <w:rsid w:val="00BA7932"/>
    <w:rsid w:val="00BC0A17"/>
    <w:rsid w:val="00BC62CD"/>
    <w:rsid w:val="00BC7F9E"/>
    <w:rsid w:val="00BD17CA"/>
    <w:rsid w:val="00BD6F48"/>
    <w:rsid w:val="00BF22EE"/>
    <w:rsid w:val="00BF24E4"/>
    <w:rsid w:val="00BF372C"/>
    <w:rsid w:val="00BF6187"/>
    <w:rsid w:val="00BF7A55"/>
    <w:rsid w:val="00C00771"/>
    <w:rsid w:val="00C02397"/>
    <w:rsid w:val="00C03EB6"/>
    <w:rsid w:val="00C074AA"/>
    <w:rsid w:val="00C170EA"/>
    <w:rsid w:val="00C22154"/>
    <w:rsid w:val="00C25F82"/>
    <w:rsid w:val="00C30656"/>
    <w:rsid w:val="00C3218D"/>
    <w:rsid w:val="00C34355"/>
    <w:rsid w:val="00C35CF6"/>
    <w:rsid w:val="00C6228C"/>
    <w:rsid w:val="00C6239B"/>
    <w:rsid w:val="00C636F9"/>
    <w:rsid w:val="00C63DF0"/>
    <w:rsid w:val="00C72AAC"/>
    <w:rsid w:val="00C7672B"/>
    <w:rsid w:val="00C8300C"/>
    <w:rsid w:val="00C83A02"/>
    <w:rsid w:val="00C849A8"/>
    <w:rsid w:val="00C863BB"/>
    <w:rsid w:val="00C864C0"/>
    <w:rsid w:val="00C90513"/>
    <w:rsid w:val="00C91F4D"/>
    <w:rsid w:val="00C925EC"/>
    <w:rsid w:val="00C9445C"/>
    <w:rsid w:val="00C94EB4"/>
    <w:rsid w:val="00CA208B"/>
    <w:rsid w:val="00CA3771"/>
    <w:rsid w:val="00CA3C4B"/>
    <w:rsid w:val="00CA756D"/>
    <w:rsid w:val="00CA7BD1"/>
    <w:rsid w:val="00CB01AC"/>
    <w:rsid w:val="00CB1356"/>
    <w:rsid w:val="00CB1D87"/>
    <w:rsid w:val="00CC0473"/>
    <w:rsid w:val="00CC2EF2"/>
    <w:rsid w:val="00CC5544"/>
    <w:rsid w:val="00CD695C"/>
    <w:rsid w:val="00CD6B72"/>
    <w:rsid w:val="00CD7A6B"/>
    <w:rsid w:val="00CE11CF"/>
    <w:rsid w:val="00CE274A"/>
    <w:rsid w:val="00CF1035"/>
    <w:rsid w:val="00CF3141"/>
    <w:rsid w:val="00CF3BD7"/>
    <w:rsid w:val="00CF4E37"/>
    <w:rsid w:val="00CF6160"/>
    <w:rsid w:val="00D03953"/>
    <w:rsid w:val="00D05DC9"/>
    <w:rsid w:val="00D10A42"/>
    <w:rsid w:val="00D14324"/>
    <w:rsid w:val="00D157E4"/>
    <w:rsid w:val="00D17E85"/>
    <w:rsid w:val="00D2013F"/>
    <w:rsid w:val="00D2533C"/>
    <w:rsid w:val="00D30F89"/>
    <w:rsid w:val="00D31CBB"/>
    <w:rsid w:val="00D3325D"/>
    <w:rsid w:val="00D33D78"/>
    <w:rsid w:val="00D43277"/>
    <w:rsid w:val="00D44024"/>
    <w:rsid w:val="00D45FF8"/>
    <w:rsid w:val="00D61544"/>
    <w:rsid w:val="00D62C45"/>
    <w:rsid w:val="00D64D55"/>
    <w:rsid w:val="00D70333"/>
    <w:rsid w:val="00D71BB1"/>
    <w:rsid w:val="00D743A7"/>
    <w:rsid w:val="00D7643C"/>
    <w:rsid w:val="00D85EC2"/>
    <w:rsid w:val="00D954E8"/>
    <w:rsid w:val="00D956CD"/>
    <w:rsid w:val="00D97C2C"/>
    <w:rsid w:val="00DB613B"/>
    <w:rsid w:val="00DC5243"/>
    <w:rsid w:val="00DC69E9"/>
    <w:rsid w:val="00DD3D26"/>
    <w:rsid w:val="00DD7B0D"/>
    <w:rsid w:val="00DE1376"/>
    <w:rsid w:val="00DE43BE"/>
    <w:rsid w:val="00DE6E13"/>
    <w:rsid w:val="00DE6E1D"/>
    <w:rsid w:val="00DF2346"/>
    <w:rsid w:val="00DF4814"/>
    <w:rsid w:val="00E007E7"/>
    <w:rsid w:val="00E0182F"/>
    <w:rsid w:val="00E05E81"/>
    <w:rsid w:val="00E10A40"/>
    <w:rsid w:val="00E129BB"/>
    <w:rsid w:val="00E20786"/>
    <w:rsid w:val="00E32265"/>
    <w:rsid w:val="00E40BA4"/>
    <w:rsid w:val="00E41C58"/>
    <w:rsid w:val="00E446C6"/>
    <w:rsid w:val="00E51999"/>
    <w:rsid w:val="00E52055"/>
    <w:rsid w:val="00E5318F"/>
    <w:rsid w:val="00E54043"/>
    <w:rsid w:val="00E56D9F"/>
    <w:rsid w:val="00E633D9"/>
    <w:rsid w:val="00E66A30"/>
    <w:rsid w:val="00E70487"/>
    <w:rsid w:val="00E723F3"/>
    <w:rsid w:val="00E72E3C"/>
    <w:rsid w:val="00E771B2"/>
    <w:rsid w:val="00E84AF8"/>
    <w:rsid w:val="00E84B3E"/>
    <w:rsid w:val="00E90AE3"/>
    <w:rsid w:val="00E90E00"/>
    <w:rsid w:val="00E922E7"/>
    <w:rsid w:val="00E94147"/>
    <w:rsid w:val="00E95E46"/>
    <w:rsid w:val="00EA1724"/>
    <w:rsid w:val="00EA3157"/>
    <w:rsid w:val="00EA3967"/>
    <w:rsid w:val="00EA42E0"/>
    <w:rsid w:val="00EA4636"/>
    <w:rsid w:val="00EA57D7"/>
    <w:rsid w:val="00EA70FD"/>
    <w:rsid w:val="00EB1A4A"/>
    <w:rsid w:val="00EB29CB"/>
    <w:rsid w:val="00EB77C7"/>
    <w:rsid w:val="00EC0E6C"/>
    <w:rsid w:val="00EC322F"/>
    <w:rsid w:val="00EC368C"/>
    <w:rsid w:val="00EC5461"/>
    <w:rsid w:val="00ED6FD6"/>
    <w:rsid w:val="00EE1AEE"/>
    <w:rsid w:val="00EE608C"/>
    <w:rsid w:val="00EF0B8A"/>
    <w:rsid w:val="00EF19E0"/>
    <w:rsid w:val="00EF4E57"/>
    <w:rsid w:val="00EF7690"/>
    <w:rsid w:val="00F033CC"/>
    <w:rsid w:val="00F03DD2"/>
    <w:rsid w:val="00F207C7"/>
    <w:rsid w:val="00F21B71"/>
    <w:rsid w:val="00F25DEC"/>
    <w:rsid w:val="00F271A4"/>
    <w:rsid w:val="00F36EEF"/>
    <w:rsid w:val="00F4125B"/>
    <w:rsid w:val="00F43F2E"/>
    <w:rsid w:val="00F5509E"/>
    <w:rsid w:val="00F65C86"/>
    <w:rsid w:val="00F76AB0"/>
    <w:rsid w:val="00F76FA1"/>
    <w:rsid w:val="00F83271"/>
    <w:rsid w:val="00F8645B"/>
    <w:rsid w:val="00F87301"/>
    <w:rsid w:val="00F87D3F"/>
    <w:rsid w:val="00F90D64"/>
    <w:rsid w:val="00F9329C"/>
    <w:rsid w:val="00F95F45"/>
    <w:rsid w:val="00F9606F"/>
    <w:rsid w:val="00FA4B07"/>
    <w:rsid w:val="00FA4D22"/>
    <w:rsid w:val="00FA5C57"/>
    <w:rsid w:val="00FB55CC"/>
    <w:rsid w:val="00FB57D8"/>
    <w:rsid w:val="00FB7C31"/>
    <w:rsid w:val="00FC087A"/>
    <w:rsid w:val="00FC6B3D"/>
    <w:rsid w:val="00FD1339"/>
    <w:rsid w:val="00FD2AF4"/>
    <w:rsid w:val="00FD4FB1"/>
    <w:rsid w:val="00FF14CC"/>
    <w:rsid w:val="00FF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C677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C6771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C6771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7C6771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C6771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semiHidden/>
    <w:rsid w:val="007C677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7C6771"/>
  </w:style>
  <w:style w:type="character" w:customStyle="1" w:styleId="Tekstpodstawowy2Znak">
    <w:name w:val="Tekst podstawowy 2 Znak"/>
    <w:link w:val="Tekstpodstawowy2"/>
    <w:semiHidden/>
    <w:rsid w:val="007C6771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7C6771"/>
    <w:pPr>
      <w:spacing w:after="120"/>
    </w:pPr>
  </w:style>
  <w:style w:type="paragraph" w:styleId="Tekstdymka">
    <w:name w:val="Balloon Text"/>
    <w:basedOn w:val="Normalny"/>
    <w:semiHidden/>
    <w:rsid w:val="005058D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B170B9"/>
    <w:pPr>
      <w:spacing w:after="120"/>
      <w:ind w:left="283"/>
    </w:pPr>
  </w:style>
  <w:style w:type="character" w:styleId="Odwoaniedokomentarza">
    <w:name w:val="annotation reference"/>
    <w:semiHidden/>
    <w:rsid w:val="003570BF"/>
    <w:rPr>
      <w:sz w:val="16"/>
      <w:szCs w:val="16"/>
    </w:rPr>
  </w:style>
  <w:style w:type="paragraph" w:styleId="Tekstkomentarza">
    <w:name w:val="annotation text"/>
    <w:basedOn w:val="Normalny"/>
    <w:semiHidden/>
    <w:rsid w:val="003570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570BF"/>
    <w:rPr>
      <w:b/>
      <w:bCs/>
    </w:rPr>
  </w:style>
  <w:style w:type="paragraph" w:styleId="Stopka">
    <w:name w:val="footer"/>
    <w:basedOn w:val="Normalny"/>
    <w:rsid w:val="00685EBC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E70487"/>
    <w:rPr>
      <w:sz w:val="20"/>
      <w:szCs w:val="20"/>
    </w:rPr>
  </w:style>
  <w:style w:type="character" w:styleId="Odwoanieprzypisudolnego">
    <w:name w:val="footnote reference"/>
    <w:semiHidden/>
    <w:rsid w:val="00E70487"/>
    <w:rPr>
      <w:vertAlign w:val="superscript"/>
    </w:rPr>
  </w:style>
  <w:style w:type="character" w:customStyle="1" w:styleId="ZnakZnak2">
    <w:name w:val="Znak Znak2"/>
    <w:semiHidden/>
    <w:rsid w:val="002E4209"/>
    <w:rPr>
      <w:rFonts w:ascii="Arial" w:eastAsia="Times New Roman" w:hAnsi="Arial" w:cs="Arial"/>
      <w:color w:val="000000"/>
      <w:lang w:eastAsia="pl-PL"/>
    </w:rPr>
  </w:style>
  <w:style w:type="character" w:customStyle="1" w:styleId="ZnakZnak1">
    <w:name w:val="Znak Znak1"/>
    <w:semiHidden/>
    <w:rsid w:val="00902CFF"/>
    <w:rPr>
      <w:rFonts w:ascii="Arial" w:hAnsi="Arial" w:cs="Arial"/>
      <w:color w:val="000000"/>
      <w:sz w:val="22"/>
      <w:szCs w:val="22"/>
    </w:rPr>
  </w:style>
  <w:style w:type="paragraph" w:customStyle="1" w:styleId="ZnakZnak3ZnakZnak">
    <w:name w:val="Znak Znak3 Znak Znak"/>
    <w:basedOn w:val="Normalny"/>
    <w:rsid w:val="004444C0"/>
    <w:rPr>
      <w:rFonts w:ascii="Arial" w:hAnsi="Arial" w:cs="Arial"/>
    </w:rPr>
  </w:style>
  <w:style w:type="character" w:customStyle="1" w:styleId="txt">
    <w:name w:val="txt"/>
    <w:basedOn w:val="Domylnaczcionkaakapitu"/>
    <w:rsid w:val="004444C0"/>
  </w:style>
  <w:style w:type="paragraph" w:customStyle="1" w:styleId="Standard">
    <w:name w:val="Standard"/>
    <w:rsid w:val="0014797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Nagwek1Znak">
    <w:name w:val="Nagłówek 1 Znak"/>
    <w:basedOn w:val="Domylnaczcionkaakapitu"/>
    <w:link w:val="Nagwek1"/>
    <w:rsid w:val="005B5A3A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5B5A3A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5B5A3A"/>
    <w:rPr>
      <w:i/>
      <w:sz w:val="22"/>
    </w:rPr>
  </w:style>
  <w:style w:type="character" w:customStyle="1" w:styleId="NagwekZnak">
    <w:name w:val="Nagłówek Znak"/>
    <w:basedOn w:val="Domylnaczcionkaakapitu"/>
    <w:link w:val="Nagwek"/>
    <w:semiHidden/>
    <w:rsid w:val="005B5A3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B5A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1551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ADWOKATÓW I RADCÓW PRAWNYCH</Company>
  <LinksUpToDate>false</LinksUpToDate>
  <CharactersWithSpaces>11537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 ADWOKATÓW I RADCÓW PRAWNYCH</dc:creator>
  <cp:lastModifiedBy>Agnieszka Sewastynowicz</cp:lastModifiedBy>
  <cp:revision>7</cp:revision>
  <cp:lastPrinted>2016-07-04T05:51:00Z</cp:lastPrinted>
  <dcterms:created xsi:type="dcterms:W3CDTF">2017-04-07T11:24:00Z</dcterms:created>
  <dcterms:modified xsi:type="dcterms:W3CDTF">2018-01-25T12:25:00Z</dcterms:modified>
</cp:coreProperties>
</file>