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4C" w:rsidRDefault="00390A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2C714C" w:rsidRDefault="002C714C">
      <w:pPr>
        <w:rPr>
          <w:rFonts w:ascii="Arial" w:hAnsi="Arial" w:cs="Arial"/>
          <w:b/>
          <w:sz w:val="22"/>
          <w:szCs w:val="22"/>
        </w:rPr>
      </w:pPr>
    </w:p>
    <w:p w:rsidR="002C714C" w:rsidRDefault="00390A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Pakiet nr 3 </w:t>
      </w:r>
    </w:p>
    <w:p w:rsidR="002C714C" w:rsidRDefault="00390A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2C714C" w:rsidRDefault="00390A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Mikrotom – 2 szt.</w:t>
      </w:r>
    </w:p>
    <w:p w:rsidR="002C714C" w:rsidRDefault="002C714C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862"/>
      </w:tblGrid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C714C" w:rsidRDefault="00390A78">
            <w:pPr>
              <w:widowControl w:val="0"/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C714C" w:rsidRDefault="00390A78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Mikrotom półautomatyczny rotacyjny</w:t>
            </w:r>
          </w:p>
        </w:tc>
      </w:tr>
      <w:tr w:rsidR="002C714C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4C" w:rsidRDefault="00390A78">
            <w:pPr>
              <w:widowControl w:val="0"/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Półautomatyczny mikrotom rotacyjny.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pracy w trybie cięcia i trymowania.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grubości cięcia: od 0,5 do 100µm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Skoki grubości skrawania: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-od 0,5 - 5 µm skok co 0,5µm;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-od 5 -20,0µm skok co 1,0µm;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-od 20,0-60,0µm skok co 5,0µm;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-od 60,0-100,0µm skok co 10,0µm;</w:t>
            </w:r>
          </w:p>
          <w:p w:rsidR="002C714C" w:rsidRDefault="002C714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8004D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004D6">
              <w:rPr>
                <w:rFonts w:ascii="Arial" w:hAnsi="Arial" w:cs="Arial"/>
                <w:sz w:val="18"/>
                <w:szCs w:val="18"/>
              </w:rPr>
              <w:t xml:space="preserve">Zakres grubości trymowania: od 1,0 do 600 µm </w:t>
            </w:r>
            <w:bookmarkStart w:id="0" w:name="_GoBack"/>
            <w:r w:rsidRPr="007C3B60">
              <w:rPr>
                <w:rFonts w:ascii="Arial" w:hAnsi="Arial" w:cs="Arial"/>
                <w:color w:val="FF0000"/>
                <w:sz w:val="18"/>
                <w:szCs w:val="18"/>
              </w:rPr>
              <w:t>lub szerszy</w:t>
            </w:r>
            <w:r w:rsidR="00390A78" w:rsidRPr="007C3B6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bookmarkEnd w:id="0"/>
          </w:p>
          <w:p w:rsidR="00654FF4" w:rsidRDefault="00654FF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Skoki grubości trymowania: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1 - 10 µm skok co 1,0µm;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10 -20,0µm skok co 2,0µm;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20,0-50,0µm skok co 5,0µm;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50,0-100,0µm skok co 10,0µm;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100,0-600,0µm skok co 50,0µm;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D06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Poziomy zakres ruchu głowicy: </w:t>
            </w:r>
            <w:r w:rsidRPr="0027620A">
              <w:rPr>
                <w:rFonts w:ascii="Arial" w:hAnsi="Arial" w:cs="Arial"/>
                <w:color w:val="FF0000"/>
                <w:sz w:val="18"/>
                <w:szCs w:val="18"/>
              </w:rPr>
              <w:t>25mm +/- 3</w:t>
            </w:r>
            <w:r w:rsidR="00390A78" w:rsidRPr="0027620A">
              <w:rPr>
                <w:rFonts w:ascii="Arial" w:hAnsi="Arial" w:cs="Arial"/>
                <w:color w:val="FF0000"/>
                <w:sz w:val="18"/>
                <w:szCs w:val="18"/>
              </w:rPr>
              <w:t xml:space="preserve">mm 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Pionowy zakres ruchu głowicy: </w:t>
            </w:r>
            <w:r w:rsidRPr="0027620A">
              <w:rPr>
                <w:rFonts w:ascii="Arial" w:hAnsi="Arial" w:cs="Arial"/>
                <w:color w:val="FF0000"/>
                <w:sz w:val="18"/>
                <w:szCs w:val="18"/>
              </w:rPr>
              <w:t>70mm +</w:t>
            </w:r>
            <w:r w:rsidR="00A86CD5" w:rsidRPr="0027620A">
              <w:rPr>
                <w:rFonts w:ascii="Arial" w:hAnsi="Arial" w:cs="Arial"/>
                <w:color w:val="FF0000"/>
                <w:sz w:val="18"/>
                <w:szCs w:val="18"/>
              </w:rPr>
              <w:t>/- 2</w:t>
            </w:r>
            <w:r w:rsidRPr="0027620A">
              <w:rPr>
                <w:rFonts w:ascii="Arial" w:hAnsi="Arial" w:cs="Arial"/>
                <w:color w:val="FF0000"/>
                <w:sz w:val="18"/>
                <w:szCs w:val="18"/>
              </w:rPr>
              <w:t xml:space="preserve">mm 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 szybkiego powrotu głowicy do pozycji początkowej.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Osobny panel sterowania z możliwością umieszczenia po dowolnej stronie urządzenia.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Wartości regulowane przez panel sterowania: grubość cięcia/trymowania, wartość retrakcji, ruch głowicy.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Wyświetlanie informacji co najmniej: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-grubości cięcia/trymowania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-status i wartość retrakcji</w:t>
            </w:r>
          </w:p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-licznik preparatów i sumator grubości cięcia z funkcją resetowania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Wyjmowana tacka na ścinki parafinowe.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Uchwyt na ostrze wyposażony w osłonę.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Kąt nachylenia noża w zakresie co najmniej 0-10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2C714C">
        <w:trPr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2C714C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14C" w:rsidRDefault="00390A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Koło zamachowe wyposażone w system blokady.</w:t>
            </w:r>
          </w:p>
        </w:tc>
      </w:tr>
    </w:tbl>
    <w:p w:rsidR="002C714C" w:rsidRDefault="002C714C">
      <w:pPr>
        <w:rPr>
          <w:rFonts w:ascii="Arial" w:hAnsi="Arial" w:cs="Arial"/>
          <w:b/>
          <w:sz w:val="22"/>
          <w:szCs w:val="22"/>
        </w:rPr>
      </w:pPr>
    </w:p>
    <w:p w:rsidR="002C714C" w:rsidRDefault="002C714C">
      <w:pPr>
        <w:rPr>
          <w:rFonts w:ascii="Arial" w:hAnsi="Arial" w:cs="Arial"/>
          <w:sz w:val="18"/>
          <w:szCs w:val="18"/>
          <w:vertAlign w:val="subscript"/>
        </w:rPr>
      </w:pPr>
    </w:p>
    <w:sectPr w:rsidR="002C714C">
      <w:headerReference w:type="default" r:id="rId9"/>
      <w:footerReference w:type="default" r:id="rId10"/>
      <w:pgSz w:w="11906" w:h="16838"/>
      <w:pgMar w:top="766" w:right="1274" w:bottom="766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3B" w:rsidRDefault="00390A78">
      <w:r>
        <w:separator/>
      </w:r>
    </w:p>
  </w:endnote>
  <w:endnote w:type="continuationSeparator" w:id="0">
    <w:p w:rsidR="0084233B" w:rsidRDefault="0039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Times New Roman"/>
    <w:charset w:val="01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4C" w:rsidRDefault="00390A7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C714C" w:rsidRDefault="00390A78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fldChar w:fldCharType="begin"/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2C714C" w:rsidRDefault="00390A78">
                    <w:pPr>
                      <w:pStyle w:val="Stopka"/>
                      <w:rPr>
                        <w:rStyle w:val="Numerstrony"/>
                      </w:rPr>
                    </w:pPr>
                    <w:r>
                      <w:fldChar w:fldCharType="begin"/>
                    </w:r>
                    <w: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3B" w:rsidRDefault="00390A78">
      <w:r>
        <w:separator/>
      </w:r>
    </w:p>
  </w:footnote>
  <w:footnote w:type="continuationSeparator" w:id="0">
    <w:p w:rsidR="0084233B" w:rsidRDefault="0039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4C" w:rsidRDefault="00390A78">
    <w:pPr>
      <w:widowControl w:val="0"/>
      <w:suppressLineNumbers/>
      <w:tabs>
        <w:tab w:val="center" w:pos="4818"/>
        <w:tab w:val="right" w:pos="9637"/>
      </w:tabs>
      <w:rPr>
        <w:rFonts w:ascii="Verdana" w:eastAsia="HG Mincho Light J" w:hAnsi="Verdana"/>
        <w:color w:val="000000"/>
        <w:sz w:val="20"/>
        <w:szCs w:val="20"/>
      </w:rPr>
    </w:pPr>
    <w:r>
      <w:rPr>
        <w:rFonts w:ascii="Verdana" w:eastAsia="HG Mincho Light J" w:hAnsi="Verdana"/>
        <w:color w:val="000000"/>
        <w:sz w:val="20"/>
        <w:szCs w:val="20"/>
      </w:rPr>
      <w:t>WCPIT/EA/381-58/2024</w:t>
    </w:r>
  </w:p>
  <w:p w:rsidR="002C714C" w:rsidRDefault="002C71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10CB"/>
    <w:multiLevelType w:val="multilevel"/>
    <w:tmpl w:val="D0BEA8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C136F6"/>
    <w:multiLevelType w:val="multilevel"/>
    <w:tmpl w:val="5578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C"/>
    <w:rsid w:val="0027620A"/>
    <w:rsid w:val="002C714C"/>
    <w:rsid w:val="002D0677"/>
    <w:rsid w:val="00390A78"/>
    <w:rsid w:val="00654FF4"/>
    <w:rsid w:val="00716B1D"/>
    <w:rsid w:val="007702CB"/>
    <w:rsid w:val="007C3B60"/>
    <w:rsid w:val="008004D6"/>
    <w:rsid w:val="0084233B"/>
    <w:rsid w:val="00A86CD5"/>
    <w:rsid w:val="00F840D9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671-FB93-417B-87DA-5F4DEADA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41</cp:revision>
  <cp:lastPrinted>2009-08-24T10:24:00Z</cp:lastPrinted>
  <dcterms:created xsi:type="dcterms:W3CDTF">2024-08-19T08:48:00Z</dcterms:created>
  <dcterms:modified xsi:type="dcterms:W3CDTF">2024-08-20T10:00:00Z</dcterms:modified>
  <dc:language>pl-PL</dc:language>
</cp:coreProperties>
</file>