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D0A" w:rsidRPr="007D6CAA" w:rsidRDefault="000450FE" w:rsidP="00DA6F97">
      <w:pPr>
        <w:widowControl w:val="0"/>
        <w:spacing w:after="0" w:line="360" w:lineRule="auto"/>
        <w:ind w:left="57" w:right="57"/>
        <w:jc w:val="both"/>
        <w:rPr>
          <w:rFonts w:ascii="Bookman Old Style" w:hAnsi="Bookman Old Style"/>
        </w:rPr>
      </w:pPr>
      <w:r w:rsidRPr="007D6CAA">
        <w:rPr>
          <w:rFonts w:ascii="Bookman Old Style" w:hAnsi="Bookman Old Style"/>
        </w:rPr>
        <w:t>WCPIT/EA/381-</w:t>
      </w:r>
      <w:r w:rsidR="008C155C" w:rsidRPr="007D6CAA">
        <w:rPr>
          <w:rFonts w:ascii="Bookman Old Style" w:hAnsi="Bookman Old Style"/>
        </w:rPr>
        <w:t>71</w:t>
      </w:r>
      <w:r w:rsidRPr="007D6CAA">
        <w:rPr>
          <w:rFonts w:ascii="Bookman Old Style" w:hAnsi="Bookman Old Style"/>
        </w:rPr>
        <w:t>/2024</w:t>
      </w:r>
      <w:r w:rsidR="007673CD" w:rsidRPr="007D6CAA">
        <w:rPr>
          <w:rFonts w:ascii="Bookman Old Style" w:hAnsi="Bookman Old Style"/>
        </w:rPr>
        <w:tab/>
      </w:r>
      <w:r w:rsidR="007673CD" w:rsidRPr="007D6CAA">
        <w:rPr>
          <w:rFonts w:ascii="Bookman Old Style" w:hAnsi="Bookman Old Style"/>
        </w:rPr>
        <w:tab/>
      </w:r>
    </w:p>
    <w:p w:rsidR="00EF4D90" w:rsidRPr="007D6CAA" w:rsidRDefault="007673CD" w:rsidP="00DA6F97">
      <w:pPr>
        <w:widowControl w:val="0"/>
        <w:spacing w:after="0" w:line="360" w:lineRule="auto"/>
        <w:ind w:left="57" w:right="57"/>
        <w:jc w:val="right"/>
        <w:rPr>
          <w:rFonts w:ascii="Bookman Old Style" w:hAnsi="Bookman Old Style"/>
        </w:rPr>
      </w:pPr>
      <w:r w:rsidRPr="007D6CAA">
        <w:rPr>
          <w:rFonts w:ascii="Bookman Old Style" w:hAnsi="Bookman Old Style"/>
        </w:rPr>
        <w:t xml:space="preserve">Poznań, </w:t>
      </w:r>
      <w:r w:rsidR="009627E6">
        <w:rPr>
          <w:rFonts w:ascii="Bookman Old Style" w:hAnsi="Bookman Old Style"/>
        </w:rPr>
        <w:t>02.10</w:t>
      </w:r>
      <w:r w:rsidR="008C155C" w:rsidRPr="007D6CAA">
        <w:rPr>
          <w:rFonts w:ascii="Bookman Old Style" w:hAnsi="Bookman Old Style"/>
        </w:rPr>
        <w:t>.</w:t>
      </w:r>
      <w:r w:rsidR="000450FE" w:rsidRPr="007D6CAA">
        <w:rPr>
          <w:rFonts w:ascii="Bookman Old Style" w:hAnsi="Bookman Old Style"/>
        </w:rPr>
        <w:t>2024</w:t>
      </w:r>
      <w:r w:rsidR="006573EF" w:rsidRPr="007D6CAA">
        <w:rPr>
          <w:rFonts w:ascii="Bookman Old Style" w:hAnsi="Bookman Old Style"/>
        </w:rPr>
        <w:t xml:space="preserve"> r</w:t>
      </w:r>
      <w:r w:rsidR="00742FF3" w:rsidRPr="007D6CAA">
        <w:rPr>
          <w:rFonts w:ascii="Bookman Old Style" w:hAnsi="Bookman Old Style"/>
        </w:rPr>
        <w:t>.</w:t>
      </w:r>
    </w:p>
    <w:p w:rsidR="00884DCC" w:rsidRPr="007D6CAA" w:rsidRDefault="00884DCC" w:rsidP="00DA6F97">
      <w:pPr>
        <w:widowControl w:val="0"/>
        <w:spacing w:after="0" w:line="360" w:lineRule="auto"/>
        <w:ind w:left="57" w:right="57"/>
        <w:jc w:val="right"/>
        <w:rPr>
          <w:rFonts w:ascii="Bookman Old Style" w:hAnsi="Bookman Old Style"/>
        </w:rPr>
      </w:pPr>
    </w:p>
    <w:p w:rsidR="007673CD" w:rsidRPr="007D6CAA" w:rsidRDefault="007673CD" w:rsidP="00DA6F97">
      <w:pPr>
        <w:widowControl w:val="0"/>
        <w:spacing w:after="0" w:line="360" w:lineRule="auto"/>
        <w:ind w:left="57" w:right="57"/>
        <w:jc w:val="right"/>
        <w:rPr>
          <w:rFonts w:ascii="Bookman Old Style" w:hAnsi="Bookman Old Style"/>
        </w:rPr>
      </w:pPr>
      <w:r w:rsidRPr="007D6CAA">
        <w:rPr>
          <w:rFonts w:ascii="Bookman Old Style" w:hAnsi="Bookman Old Style"/>
        </w:rPr>
        <w:tab/>
      </w:r>
      <w:r w:rsidRPr="007D6CAA">
        <w:rPr>
          <w:rFonts w:ascii="Bookman Old Style" w:hAnsi="Bookman Old Style"/>
        </w:rPr>
        <w:tab/>
      </w:r>
    </w:p>
    <w:p w:rsidR="007673CD" w:rsidRPr="007D6CAA" w:rsidRDefault="007673CD" w:rsidP="00DA6F97">
      <w:pPr>
        <w:widowControl w:val="0"/>
        <w:spacing w:after="0" w:line="360" w:lineRule="auto"/>
        <w:ind w:left="57" w:right="57"/>
        <w:jc w:val="right"/>
        <w:rPr>
          <w:rFonts w:ascii="Bookman Old Style" w:hAnsi="Bookman Old Style"/>
        </w:rPr>
      </w:pPr>
      <w:r w:rsidRPr="007D6CAA">
        <w:rPr>
          <w:rFonts w:ascii="Bookman Old Style" w:hAnsi="Bookman Old Style"/>
        </w:rPr>
        <w:t>Uczestnicy postępowania</w:t>
      </w:r>
    </w:p>
    <w:p w:rsidR="00EF4D90" w:rsidRPr="007D6CAA" w:rsidRDefault="00EF4D90" w:rsidP="00D209FD">
      <w:pPr>
        <w:widowControl w:val="0"/>
        <w:spacing w:after="0" w:line="360" w:lineRule="auto"/>
        <w:ind w:right="57"/>
        <w:rPr>
          <w:rFonts w:ascii="Bookman Old Style" w:hAnsi="Bookman Old Style"/>
        </w:rPr>
      </w:pPr>
    </w:p>
    <w:p w:rsidR="00DA6F97" w:rsidRPr="007D6CAA" w:rsidRDefault="006573EF" w:rsidP="00DA6F97">
      <w:pPr>
        <w:pStyle w:val="Nagwek"/>
        <w:tabs>
          <w:tab w:val="left" w:pos="2580"/>
          <w:tab w:val="center" w:pos="4422"/>
        </w:tabs>
        <w:spacing w:line="360" w:lineRule="auto"/>
        <w:jc w:val="both"/>
        <w:rPr>
          <w:rFonts w:ascii="Bookman Old Style" w:hAnsi="Bookman Old Style"/>
          <w:b/>
          <w:bCs/>
        </w:rPr>
      </w:pPr>
      <w:r w:rsidRPr="007D6CAA">
        <w:rPr>
          <w:rFonts w:ascii="Bookman Old Style" w:hAnsi="Bookman Old Style" w:cstheme="minorHAnsi"/>
          <w:b/>
        </w:rPr>
        <w:t xml:space="preserve">Dotyczy: </w:t>
      </w:r>
      <w:r w:rsidR="0007028D" w:rsidRPr="007D6CAA">
        <w:rPr>
          <w:rFonts w:ascii="Bookman Old Style" w:hAnsi="Bookman Old Style" w:cstheme="minorHAnsi"/>
          <w:b/>
        </w:rPr>
        <w:t xml:space="preserve">postępowania o zamówienie publiczne w trybie </w:t>
      </w:r>
      <w:r w:rsidR="0007028D" w:rsidRPr="007D6CAA">
        <w:rPr>
          <w:rFonts w:ascii="Bookman Old Style" w:hAnsi="Bookman Old Style" w:cs="Arial"/>
          <w:b/>
        </w:rPr>
        <w:t>podstawowym,</w:t>
      </w:r>
      <w:r w:rsidR="00742FF3" w:rsidRPr="007D6CAA">
        <w:rPr>
          <w:rFonts w:ascii="Bookman Old Style" w:hAnsi="Bookman Old Style" w:cs="Arial"/>
          <w:b/>
        </w:rPr>
        <w:t xml:space="preserve"> o którym mowa w art. 275 pkt. 1</w:t>
      </w:r>
      <w:r w:rsidR="0007028D" w:rsidRPr="007D6CAA">
        <w:rPr>
          <w:rFonts w:ascii="Bookman Old Style" w:hAnsi="Bookman Old Style" w:cs="Arial"/>
          <w:b/>
        </w:rPr>
        <w:t xml:space="preserve"> ustawy „Prawo zamówień publicznych”</w:t>
      </w:r>
      <w:r w:rsidR="0007028D" w:rsidRPr="007D6CAA">
        <w:rPr>
          <w:rFonts w:ascii="Bookman Old Style" w:hAnsi="Bookman Old Style" w:cs="Arial"/>
          <w:b/>
          <w:bCs/>
        </w:rPr>
        <w:t xml:space="preserve"> </w:t>
      </w:r>
      <w:r w:rsidR="00884DCC" w:rsidRPr="007D6CAA">
        <w:rPr>
          <w:rFonts w:ascii="Bookman Old Style" w:hAnsi="Bookman Old Style"/>
          <w:b/>
          <w:bCs/>
        </w:rPr>
        <w:t xml:space="preserve">na </w:t>
      </w:r>
      <w:r w:rsidR="008C155C" w:rsidRPr="007D6CAA">
        <w:rPr>
          <w:rFonts w:ascii="Bookman Old Style" w:hAnsi="Bookman Old Style"/>
          <w:b/>
          <w:bCs/>
        </w:rPr>
        <w:t xml:space="preserve">dostawę </w:t>
      </w:r>
      <w:r w:rsidR="00D209FD" w:rsidRPr="00D209FD">
        <w:rPr>
          <w:rFonts w:ascii="Bookman Old Style" w:hAnsi="Bookman Old Style"/>
          <w:b/>
          <w:bCs/>
        </w:rPr>
        <w:t xml:space="preserve">przeciwciał i materiałów zużywalnych do badań immunohistochemicznych, diagnostycznych oraz  antygenu  predykcyjnego PDL1 wraz z dzierżawą systemów do wykonywania </w:t>
      </w:r>
      <w:proofErr w:type="spellStart"/>
      <w:r w:rsidR="00D209FD" w:rsidRPr="00D209FD">
        <w:rPr>
          <w:rFonts w:ascii="Bookman Old Style" w:hAnsi="Bookman Old Style"/>
          <w:b/>
          <w:bCs/>
        </w:rPr>
        <w:t>barwień</w:t>
      </w:r>
      <w:proofErr w:type="spellEnd"/>
      <w:r w:rsidR="00D209FD" w:rsidRPr="00D209FD">
        <w:rPr>
          <w:rFonts w:ascii="Bookman Old Style" w:hAnsi="Bookman Old Style"/>
          <w:b/>
          <w:bCs/>
        </w:rPr>
        <w:t xml:space="preserve"> IHC</w:t>
      </w:r>
    </w:p>
    <w:p w:rsidR="00884DCC" w:rsidRDefault="00884DCC" w:rsidP="00DA6F97">
      <w:pPr>
        <w:pStyle w:val="Nagwek"/>
        <w:tabs>
          <w:tab w:val="left" w:pos="2580"/>
          <w:tab w:val="center" w:pos="4422"/>
        </w:tabs>
        <w:spacing w:line="360" w:lineRule="auto"/>
        <w:jc w:val="both"/>
        <w:rPr>
          <w:rFonts w:ascii="Bookman Old Style" w:hAnsi="Bookman Old Style"/>
          <w:bCs/>
        </w:rPr>
      </w:pPr>
    </w:p>
    <w:p w:rsidR="00256658" w:rsidRPr="007D6CAA" w:rsidRDefault="00256658" w:rsidP="00DA6F97">
      <w:pPr>
        <w:pStyle w:val="Nagwek"/>
        <w:tabs>
          <w:tab w:val="left" w:pos="2580"/>
          <w:tab w:val="center" w:pos="4422"/>
        </w:tabs>
        <w:spacing w:line="360" w:lineRule="auto"/>
        <w:jc w:val="both"/>
        <w:rPr>
          <w:rFonts w:ascii="Bookman Old Style" w:hAnsi="Bookman Old Style"/>
          <w:bCs/>
        </w:rPr>
      </w:pPr>
      <w:bookmarkStart w:id="0" w:name="_GoBack"/>
      <w:bookmarkEnd w:id="0"/>
    </w:p>
    <w:p w:rsidR="00EF4D90" w:rsidRPr="007D6CAA" w:rsidRDefault="00B56EB0" w:rsidP="00DA6F97">
      <w:pPr>
        <w:widowControl w:val="0"/>
        <w:spacing w:after="0" w:line="360" w:lineRule="auto"/>
        <w:ind w:left="57" w:right="57"/>
        <w:jc w:val="both"/>
        <w:rPr>
          <w:rFonts w:ascii="Bookman Old Style" w:hAnsi="Bookman Old Style" w:cstheme="minorHAnsi"/>
        </w:rPr>
      </w:pPr>
      <w:r w:rsidRPr="007D6CAA">
        <w:rPr>
          <w:rFonts w:ascii="Bookman Old Style" w:hAnsi="Bookman Old Style"/>
        </w:rPr>
        <w:tab/>
      </w:r>
      <w:r w:rsidR="00EF4D90" w:rsidRPr="007D6CAA">
        <w:rPr>
          <w:rFonts w:ascii="Bookman Old Style" w:hAnsi="Bookman Old Style"/>
        </w:rPr>
        <w:t xml:space="preserve">Zgodnie z art. 284 ust. 2 ustawy Prawo Zamówień Publicznych z dnia </w:t>
      </w:r>
      <w:r w:rsidR="00EF4D90" w:rsidRPr="007D6CAA">
        <w:rPr>
          <w:rFonts w:ascii="Bookman Old Style" w:hAnsi="Bookman Old Style" w:cstheme="minorHAnsi"/>
        </w:rPr>
        <w:t>11 września 2019 r</w:t>
      </w:r>
      <w:r w:rsidR="00EF4D90" w:rsidRPr="007D6CAA">
        <w:rPr>
          <w:rFonts w:ascii="Bookman Old Style" w:hAnsi="Bookman Old Style"/>
        </w:rPr>
        <w:t xml:space="preserve">. </w:t>
      </w:r>
      <w:r w:rsidR="000450FE" w:rsidRPr="007D6CAA">
        <w:rPr>
          <w:rFonts w:ascii="Bookman Old Style" w:hAnsi="Bookman Old Style"/>
        </w:rPr>
        <w:t xml:space="preserve">, </w:t>
      </w:r>
      <w:r w:rsidR="00EF4D90" w:rsidRPr="007D6CAA">
        <w:rPr>
          <w:rFonts w:ascii="Bookman Old Style" w:hAnsi="Bookman Old Style"/>
        </w:rPr>
        <w:t>Wielkopolskie Centrum Pulmonologii i Torakochirurgii SP ZOZ udziela wyjaśnień dotyczących Specyfikacji Warunków Zamówienia</w:t>
      </w:r>
      <w:r w:rsidR="00DA6F97" w:rsidRPr="007D6CAA">
        <w:rPr>
          <w:rFonts w:ascii="Bookman Old Style" w:hAnsi="Bookman Old Style"/>
        </w:rPr>
        <w:t>.</w:t>
      </w:r>
    </w:p>
    <w:p w:rsidR="0006717E" w:rsidRPr="007D6CAA" w:rsidRDefault="0006717E" w:rsidP="00DA6F97">
      <w:pPr>
        <w:widowControl w:val="0"/>
        <w:spacing w:after="0" w:line="360" w:lineRule="auto"/>
        <w:ind w:left="57" w:right="57"/>
        <w:jc w:val="both"/>
        <w:rPr>
          <w:rFonts w:ascii="Bookman Old Style" w:hAnsi="Bookman Old Style" w:cstheme="minorHAnsi"/>
        </w:rPr>
      </w:pPr>
    </w:p>
    <w:p w:rsidR="00DA6F97" w:rsidRPr="007D6CAA" w:rsidRDefault="00DA6F97" w:rsidP="00DA6F97">
      <w:pPr>
        <w:widowControl w:val="0"/>
        <w:spacing w:after="0" w:line="360" w:lineRule="auto"/>
        <w:ind w:left="57" w:right="57"/>
        <w:jc w:val="both"/>
        <w:rPr>
          <w:rFonts w:ascii="Bookman Old Style" w:hAnsi="Bookman Old Style" w:cstheme="minorHAnsi"/>
        </w:rPr>
      </w:pPr>
    </w:p>
    <w:p w:rsidR="0006717E" w:rsidRPr="007D6CAA" w:rsidRDefault="0006717E" w:rsidP="00DA6F97">
      <w:pPr>
        <w:widowControl w:val="0"/>
        <w:spacing w:after="0" w:line="360" w:lineRule="auto"/>
        <w:ind w:left="57" w:right="57"/>
        <w:jc w:val="both"/>
        <w:rPr>
          <w:rFonts w:ascii="Bookman Old Style" w:hAnsi="Bookman Old Style" w:cstheme="minorHAnsi"/>
          <w:b/>
          <w:color w:val="0070C0"/>
        </w:rPr>
      </w:pPr>
      <w:r w:rsidRPr="007D6CAA">
        <w:rPr>
          <w:rFonts w:ascii="Bookman Old Style" w:hAnsi="Bookman Old Style" w:cstheme="minorHAnsi"/>
          <w:b/>
          <w:color w:val="0070C0"/>
        </w:rPr>
        <w:t>Pytania i odpowiedzi:</w:t>
      </w:r>
    </w:p>
    <w:p w:rsidR="000E6116" w:rsidRPr="007D6CAA" w:rsidRDefault="000E6116" w:rsidP="00DA6F97">
      <w:pPr>
        <w:widowControl w:val="0"/>
        <w:spacing w:after="0" w:line="360" w:lineRule="auto"/>
        <w:ind w:left="57" w:right="57"/>
        <w:jc w:val="center"/>
        <w:rPr>
          <w:rFonts w:ascii="Bookman Old Style" w:hAnsi="Bookman Old Style"/>
          <w:color w:val="0070C0"/>
        </w:rPr>
      </w:pPr>
      <w:r w:rsidRPr="007D6CAA">
        <w:rPr>
          <w:rFonts w:ascii="Bookman Old Style" w:hAnsi="Bookman Old Style" w:cstheme="minorHAnsi"/>
          <w:b/>
          <w:color w:val="0070C0"/>
        </w:rPr>
        <w:t>ZESTAW I</w:t>
      </w:r>
    </w:p>
    <w:p w:rsidR="008C155C" w:rsidRPr="007D6CAA" w:rsidRDefault="008C155C" w:rsidP="00DA6F97">
      <w:pPr>
        <w:widowControl w:val="0"/>
        <w:spacing w:after="0" w:line="360" w:lineRule="auto"/>
        <w:ind w:left="57" w:right="57"/>
        <w:jc w:val="both"/>
        <w:rPr>
          <w:rFonts w:ascii="Bookman Old Style" w:hAnsi="Bookman Old Style"/>
          <w:b/>
          <w:color w:val="0070C0"/>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 xml:space="preserve">zał. nr 4a projektowane postanowienia umowy dzierżawa </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par. 2.2  Czy Zamawiający wyrazi zgodę na zaoferowanie analizatorów po niezbędnych przeglądach technicznych, rok produkcji analizatorów nie wcześniej niż 2020</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Odp.</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Pr>
          <w:rFonts w:ascii="Bookman Old Style" w:hAnsi="Bookman Old Style"/>
          <w:color w:val="0070C0"/>
        </w:rPr>
        <w:t>umowy</w:t>
      </w:r>
      <w:r w:rsidRPr="007D6CAA">
        <w:rPr>
          <w:rFonts w:ascii="Bookman Old Style" w:hAnsi="Bookman Old Style"/>
          <w:color w:val="0070C0"/>
        </w:rPr>
        <w:t xml:space="preserve">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 xml:space="preserve">Dot. załącznika 4a par 2 pkt 1 </w:t>
      </w: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 xml:space="preserve">Prosimy o podanie z  jakiego systemu informatycznego ( od jakiego Dostawcy) </w:t>
      </w:r>
      <w:r w:rsidRPr="002C7F4C">
        <w:rPr>
          <w:rFonts w:ascii="Bookman Old Style" w:hAnsi="Bookman Old Style"/>
        </w:rPr>
        <w:lastRenderedPageBreak/>
        <w:t xml:space="preserve">korzysta obecnie Zamawiający, do którego chciałby podłączyć oferowane analizatory? </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Odp.</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Pr>
          <w:rFonts w:ascii="Bookman Old Style" w:hAnsi="Bookman Old Style"/>
          <w:color w:val="0070C0"/>
        </w:rPr>
        <w:t>umowy</w:t>
      </w:r>
      <w:r w:rsidRPr="007D6CAA">
        <w:rPr>
          <w:rFonts w:ascii="Bookman Old Style" w:hAnsi="Bookman Old Style"/>
          <w:color w:val="0070C0"/>
        </w:rPr>
        <w:t xml:space="preserve">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par. 3 ust. 10 pkt 6) Czy Zamawiający wyrazi zgodę na modyfikację postanowienia, tak aby Wynagrodzenie, o którym mowa w ust. 10, mogło się zmienić w wyniku zastosowania wszystkich Waloryzacji o maksymalnie 50% pierwotnej wartości Umowy?</w:t>
      </w: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Uzasadnienie: W projekcie umowy, zawarto postanowienia przewidujące waloryzację wynagrodzenia wykonawcy. Zostały one jednak sformułowane w taki sposób, że w przypadku umowy, która może być zawarta w wyniku tego postępowania przetargowego, waloryzacja wynagrodzenia będzie w praktyce niemożliwa z uwagi na to, że jej warunki wstępne nie mogą zaistnieć lub będzie miała pomijalną wartość. Takie sformułowanie postanowień powoduje, że mają one pozorny charakter, a zatem ich umieszczenie stanowi obejście normy wynikającej z art. 439 Prawa zamówień publicznych, która wymaga zamieszczenia skutecznych postanowień waloryzacyjnych.</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Odp.</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Pr>
          <w:rFonts w:ascii="Bookman Old Style" w:hAnsi="Bookman Old Style"/>
          <w:color w:val="0070C0"/>
        </w:rPr>
        <w:t>umowy</w:t>
      </w:r>
      <w:r w:rsidRPr="007D6CAA">
        <w:rPr>
          <w:rFonts w:ascii="Bookman Old Style" w:hAnsi="Bookman Old Style"/>
          <w:color w:val="0070C0"/>
        </w:rPr>
        <w:t xml:space="preserve">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 xml:space="preserve">par. 4 ust. 1 Czy Zamawiający wyrazi zgodę na zmianę słowa ,,bezpłatny’’ na ,,w ramach wynagrodzenia”? </w:t>
      </w: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Uzasadnienie: Umowy o zamówieniach publicznych są z definicji umowami odpłatnymi (Art. 7 Pkt 32, Ustawa z dnia 11 września 2019 r. Prawo zamówień publicznych).</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Odp.</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Pr>
          <w:rFonts w:ascii="Bookman Old Style" w:hAnsi="Bookman Old Style"/>
          <w:color w:val="0070C0"/>
        </w:rPr>
        <w:t>umowy</w:t>
      </w:r>
      <w:r w:rsidRPr="007D6CAA">
        <w:rPr>
          <w:rFonts w:ascii="Bookman Old Style" w:hAnsi="Bookman Old Style"/>
          <w:color w:val="0070C0"/>
        </w:rPr>
        <w:t xml:space="preserve">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 xml:space="preserve">par. 4 ust. 3 Czy Zamawiający wyrazi zgodę na zamianę słowa "dnia" na "dnia roboczego"? </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lastRenderedPageBreak/>
        <w:t>Odp.</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Pr>
          <w:rFonts w:ascii="Bookman Old Style" w:hAnsi="Bookman Old Style"/>
          <w:color w:val="0070C0"/>
        </w:rPr>
        <w:t>umowy</w:t>
      </w:r>
      <w:r w:rsidRPr="007D6CAA">
        <w:rPr>
          <w:rFonts w:ascii="Bookman Old Style" w:hAnsi="Bookman Old Style"/>
          <w:color w:val="0070C0"/>
        </w:rPr>
        <w:t xml:space="preserve"> bez zmian.</w:t>
      </w:r>
    </w:p>
    <w:p w:rsidR="00B95933" w:rsidRPr="002C7F4C" w:rsidRDefault="00B95933"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 xml:space="preserve">par. 4 ust. 4 Czy Zamawiający wyrazi zgodę na modyfikację postanowienia poprzez odstąpienie od wymogu dostarczenia urządzenia zastępczego oraz w sytuacji przedłużającej się awarii ponad termin wskazany w ust. 3, wykonanie badania w innym laboratorium, na koszt Wykonawcy? </w:t>
      </w: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Ponadto, czy Zamawiający wyrazi zgodę na zmianę niniejszego postanowienia tak, aby skorzystanie z wykonania zastępczego wykluczało zastosowanie kar umownych?</w:t>
      </w: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Ewentualnie, w przypadku braku zgody, czy Zamawiający wyrazi zgodę na zamianę słowa "dnia" na "dnia roboczego"?</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Odp.</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Pr>
          <w:rFonts w:ascii="Bookman Old Style" w:hAnsi="Bookman Old Style"/>
          <w:color w:val="0070C0"/>
        </w:rPr>
        <w:t>umowy</w:t>
      </w:r>
      <w:r w:rsidRPr="007D6CAA">
        <w:rPr>
          <w:rFonts w:ascii="Bookman Old Style" w:hAnsi="Bookman Old Style"/>
          <w:color w:val="0070C0"/>
        </w:rPr>
        <w:t xml:space="preserve">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par. 4 ust. 8 Czy Zamawiający wyrazi zgodę na to, by obowiązek wymiany dotyczył wyłącznie wadliwego elementu, a nie całego aparatu? Naprawy aparatury w ciągłym użytkowaniu są normalnym zjawiskiem, a w związku z tym, Wykonawca powinien mieć zapewnioną możliwość przywrócenia sprawności sprzętu.</w:t>
      </w: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Ponadto, prosimy o wykreślenie sformułowania “lub w przypadku niemożności dokonania naprawy w terminie wskazanym w ust. 3.” oraz wskazanie, iż w sytuacji przedłużającej się naprawy przedmiotu umowy, Zamawiający ma możliwość wykonania badań w innym laboratorium, na koszt Wykonawcy. Pozostawienie tak restrykcyjnych, niestandardowych zapisów, jak proponowane obecnie przez Zamawiającego będzie wiązało się z ponoszeniem przez Wykonawcę nieproporcjonalnie dużego ryzyka finansowego, które będzie musiało zostać uwzględnione w cenie oferty, co wpłynie na koszt zamówienia.</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Odp.</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Pr>
          <w:rFonts w:ascii="Bookman Old Style" w:hAnsi="Bookman Old Style"/>
          <w:color w:val="0070C0"/>
        </w:rPr>
        <w:t>umowy</w:t>
      </w:r>
      <w:r w:rsidRPr="007D6CAA">
        <w:rPr>
          <w:rFonts w:ascii="Bookman Old Style" w:hAnsi="Bookman Old Style"/>
          <w:color w:val="0070C0"/>
        </w:rPr>
        <w:t xml:space="preserve">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 xml:space="preserve">par. 5 ust. 1 pkt 1)-3) Czy Zamawiający wyrazi zgodę na modyfikację </w:t>
      </w:r>
      <w:r w:rsidRPr="002C7F4C">
        <w:rPr>
          <w:rFonts w:ascii="Bookman Old Style" w:hAnsi="Bookman Old Style"/>
        </w:rPr>
        <w:lastRenderedPageBreak/>
        <w:t>sformułowania “za każdy dzień” na “za każdy dzień roboczy zwłoki”?</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Odp.</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Pr>
          <w:rFonts w:ascii="Bookman Old Style" w:hAnsi="Bookman Old Style"/>
          <w:color w:val="0070C0"/>
        </w:rPr>
        <w:t>umowy</w:t>
      </w:r>
      <w:r w:rsidRPr="007D6CAA">
        <w:rPr>
          <w:rFonts w:ascii="Bookman Old Style" w:hAnsi="Bookman Old Style"/>
          <w:color w:val="0070C0"/>
        </w:rPr>
        <w:t xml:space="preserve">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par. 5 ust. 1 pkt 5) Czy Zamawiający wyrazi zgodę na zmianę wyrażenia "z przyczyn leżących po stronie Wykonawcy" na "z przyczyn zawinionych przez Wykonawcę"?</w:t>
      </w: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Zgodnie z art. 471 k.c. dłużnik odpowiada za nienależyte wykonanie umowy jeżeli wynika ono z przyczyn za które ponosi odpowiedzialność.</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Odp.</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Pr>
          <w:rFonts w:ascii="Bookman Old Style" w:hAnsi="Bookman Old Style"/>
          <w:color w:val="0070C0"/>
        </w:rPr>
        <w:t>umowy</w:t>
      </w:r>
      <w:r w:rsidRPr="007D6CAA">
        <w:rPr>
          <w:rFonts w:ascii="Bookman Old Style" w:hAnsi="Bookman Old Style"/>
          <w:color w:val="0070C0"/>
        </w:rPr>
        <w:t xml:space="preserve">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par. 5 ust. 2 Czy Zamawiający wyrazi zgodę, aby łączna wysokość kar umownych wynosiła 10 % wartości umowy?</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Odp.</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Pr>
          <w:rFonts w:ascii="Bookman Old Style" w:hAnsi="Bookman Old Style"/>
          <w:color w:val="0070C0"/>
        </w:rPr>
        <w:t>umowy</w:t>
      </w:r>
      <w:r w:rsidRPr="007D6CAA">
        <w:rPr>
          <w:rFonts w:ascii="Bookman Old Style" w:hAnsi="Bookman Old Style"/>
          <w:color w:val="0070C0"/>
        </w:rPr>
        <w:t xml:space="preserve">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par. 5 ust. 3 Czy Zamawiający wyraża zgodę na dodanie: „wyłączona jest odpowiedzialność Wykonawcy z tytułu utraconych korzyści”?</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Odp.</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Pr>
          <w:rFonts w:ascii="Bookman Old Style" w:hAnsi="Bookman Old Style"/>
          <w:color w:val="0070C0"/>
        </w:rPr>
        <w:t>umowy</w:t>
      </w:r>
      <w:r w:rsidRPr="007D6CAA">
        <w:rPr>
          <w:rFonts w:ascii="Bookman Old Style" w:hAnsi="Bookman Old Style"/>
          <w:color w:val="0070C0"/>
        </w:rPr>
        <w:t xml:space="preserve">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par. 6 ust. 3 Zwracamy się z prośbą o wykreślenie niniejszego postanowienia z projektowanego wzoru umowy.</w:t>
      </w: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W przypadku braku zgody na wykreślenie, czy Zamawiający wyrazi zgodę na doprecyzowanie przesłanek uprawniających do rozwiązania umowy?</w:t>
      </w:r>
    </w:p>
    <w:p w:rsid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Uzasadnienie: Odstąpienie od umowy bez wskazania jakiejkolwiek przyczyny powoduje narażenie Wykonawcy na straty, które Wykonawca może wkalkulować w cenę oferty co ostatecznie jest zjawiskiem niekorzystnym dla  Zamawiającego. Ponadto zgodnie z art. 433 pkt 4) PZP w umowach należy określić minimalną wielkość świadczenia.</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lastRenderedPageBreak/>
        <w:t>Odp.</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Pr>
          <w:rFonts w:ascii="Bookman Old Style" w:hAnsi="Bookman Old Style"/>
          <w:color w:val="0070C0"/>
        </w:rPr>
        <w:t>umowy</w:t>
      </w:r>
      <w:r w:rsidRPr="007D6CAA">
        <w:rPr>
          <w:rFonts w:ascii="Bookman Old Style" w:hAnsi="Bookman Old Style"/>
          <w:color w:val="0070C0"/>
        </w:rPr>
        <w:t xml:space="preserve">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par. 6 ust. 4 Czy Zamawiający wyrazi zgodę na dodanie na końcu postanowienia fragmentu:</w:t>
      </w: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„po uprzednim wezwaniu dodatkowym i wyznaczeniu Wykonawcy dodatkowego terminu co najmniej 5 dni roboczych.”? Odstąpienie, nawet częściowe, może skutkować po stronie Zamawiającego potrzebą zmiany wykonawcy. Jednocześnie procedura naprawcza może skutecznie zapobiegać tego rodzaju przypadkom, umożliwiając dokończenie współpracy stron.</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Odp.</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Pr>
          <w:rFonts w:ascii="Bookman Old Style" w:hAnsi="Bookman Old Style"/>
          <w:color w:val="0070C0"/>
        </w:rPr>
        <w:t>umowy</w:t>
      </w:r>
      <w:r w:rsidRPr="007D6CAA">
        <w:rPr>
          <w:rFonts w:ascii="Bookman Old Style" w:hAnsi="Bookman Old Style"/>
          <w:color w:val="0070C0"/>
        </w:rPr>
        <w:t xml:space="preserve">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 xml:space="preserve">par. 6 ust. 4 pkt 2) i 3) Czy Zamawiający wyrazi zgodę na zamianę słowa "dni" na "dni robocze"? </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Odp.</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Pr>
          <w:rFonts w:ascii="Bookman Old Style" w:hAnsi="Bookman Old Style"/>
          <w:color w:val="0070C0"/>
        </w:rPr>
        <w:t>umowy</w:t>
      </w:r>
      <w:r w:rsidRPr="007D6CAA">
        <w:rPr>
          <w:rFonts w:ascii="Bookman Old Style" w:hAnsi="Bookman Old Style"/>
          <w:color w:val="0070C0"/>
        </w:rPr>
        <w:t xml:space="preserve">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 xml:space="preserve">par. 6 ust. 5 pkt 1) Czy Zamawiający wyrazi zgodę na modyfikację postanowienia poprzez wskazanie, iż Wydzierżawiający ma prawo do wypowiedzenia umowy bez wyznaczania okresu wypowiedzenia, gdy Zamawiający zalega z płatnościami za dostarczony towar ponad 30 dni licząc od terminu zapłaty? </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Odp.</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Pr>
          <w:rFonts w:ascii="Bookman Old Style" w:hAnsi="Bookman Old Style"/>
          <w:color w:val="0070C0"/>
        </w:rPr>
        <w:t>umowy</w:t>
      </w:r>
      <w:r w:rsidRPr="007D6CAA">
        <w:rPr>
          <w:rFonts w:ascii="Bookman Old Style" w:hAnsi="Bookman Old Style"/>
          <w:color w:val="0070C0"/>
        </w:rPr>
        <w:t xml:space="preserve"> bez zmian.</w:t>
      </w:r>
    </w:p>
    <w:p w:rsidR="002C7F4C" w:rsidRPr="002C7F4C" w:rsidRDefault="002C7F4C" w:rsidP="002C7F4C">
      <w:pPr>
        <w:widowControl w:val="0"/>
        <w:spacing w:after="0" w:line="360" w:lineRule="auto"/>
        <w:ind w:left="57" w:right="57"/>
        <w:jc w:val="both"/>
        <w:rPr>
          <w:rFonts w:ascii="Bookman Old Style" w:hAnsi="Bookman Old Style"/>
        </w:rPr>
      </w:pPr>
    </w:p>
    <w:p w:rsidR="00B95933" w:rsidRPr="007D6CAA" w:rsidRDefault="002C7F4C" w:rsidP="00B95933">
      <w:pPr>
        <w:widowControl w:val="0"/>
        <w:spacing w:after="0" w:line="360" w:lineRule="auto"/>
        <w:ind w:left="57" w:right="57"/>
        <w:jc w:val="both"/>
        <w:rPr>
          <w:rFonts w:ascii="Bookman Old Style" w:hAnsi="Bookman Old Style"/>
          <w:color w:val="0070C0"/>
        </w:rPr>
      </w:pPr>
      <w:r w:rsidRPr="002C7F4C">
        <w:rPr>
          <w:rFonts w:ascii="Bookman Old Style" w:hAnsi="Bookman Old Style"/>
        </w:rPr>
        <w:t>par. 6 ust. 7 Prosimy o wskazanie minimalnej wielkości świadczenia, do której realizacji zobowiązuje się Zamawiający. Zgodnie z art. 433 pkt 4) PZP w umowach na</w:t>
      </w:r>
      <w:r w:rsidR="00B95933" w:rsidRPr="00B95933">
        <w:rPr>
          <w:rFonts w:ascii="Bookman Old Style" w:hAnsi="Bookman Old Style"/>
          <w:color w:val="0070C0"/>
        </w:rPr>
        <w:t xml:space="preserve"> </w:t>
      </w:r>
      <w:r w:rsidR="00B95933" w:rsidRPr="007D6CAA">
        <w:rPr>
          <w:rFonts w:ascii="Bookman Old Style" w:hAnsi="Bookman Old Style"/>
          <w:color w:val="0070C0"/>
        </w:rPr>
        <w:t>Odp.</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Pr>
          <w:rFonts w:ascii="Bookman Old Style" w:hAnsi="Bookman Old Style"/>
          <w:color w:val="0070C0"/>
        </w:rPr>
        <w:t>umowy</w:t>
      </w:r>
      <w:r w:rsidRPr="007D6CAA">
        <w:rPr>
          <w:rFonts w:ascii="Bookman Old Style" w:hAnsi="Bookman Old Style"/>
          <w:color w:val="0070C0"/>
        </w:rPr>
        <w:t xml:space="preserve"> bez zmian.</w:t>
      </w: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leży określić minimalną wielkość świadczenia.</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lastRenderedPageBreak/>
        <w:t>par. 7 Czy Zamawiający jako administrator danych osobowych, które mogą znajdować się na aparatach będących przedmiotem zamówienia i do których w związku z prawidłową realizacją obowiązków wynikających z umowy o udzielenie zamówienia publicznego, tj. przyłączenie do sieci, dokonywanie przeglądów, świadczenie usług serwisowych może mieć dostęp Wykonawca, wyrazi zgodę na zawarcie umowy powierzenia przetwarzania danych osobowych? Umowa powierzenia przetwarzania danych osobowych zawarta zostałaby z Wykonawcą jako procesorem wg załączonego wzoru.</w:t>
      </w:r>
    </w:p>
    <w:p w:rsidR="002C7F4C" w:rsidRPr="002C7F4C" w:rsidRDefault="002C7F4C" w:rsidP="00B95933">
      <w:pPr>
        <w:widowControl w:val="0"/>
        <w:spacing w:after="0" w:line="360" w:lineRule="auto"/>
        <w:ind w:right="57"/>
        <w:jc w:val="both"/>
        <w:rPr>
          <w:rFonts w:ascii="Bookman Old Style" w:hAnsi="Bookman Old Style"/>
        </w:rPr>
      </w:pP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Umowa powierzenia przetwarzania danych osobowych</w:t>
      </w:r>
    </w:p>
    <w:p w:rsidR="002C7F4C" w:rsidRPr="002C7F4C" w:rsidRDefault="002C7F4C" w:rsidP="00B95933">
      <w:pPr>
        <w:widowControl w:val="0"/>
        <w:spacing w:after="0" w:line="240" w:lineRule="auto"/>
        <w:ind w:left="57" w:right="57"/>
        <w:jc w:val="both"/>
        <w:rPr>
          <w:rFonts w:ascii="Bookman Old Style" w:hAnsi="Bookman Old Style"/>
        </w:rPr>
      </w:pP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 xml:space="preserve">zawarta w dniu ………………………….…. roku, w …………………(dalej: „Umowa”) pomiędzy: </w:t>
      </w:r>
    </w:p>
    <w:p w:rsidR="002C7F4C" w:rsidRPr="002C7F4C" w:rsidRDefault="002C7F4C" w:rsidP="00B95933">
      <w:pPr>
        <w:widowControl w:val="0"/>
        <w:spacing w:after="0" w:line="240" w:lineRule="auto"/>
        <w:ind w:left="57" w:right="57"/>
        <w:jc w:val="both"/>
        <w:rPr>
          <w:rFonts w:ascii="Bookman Old Style" w:hAnsi="Bookman Old Style"/>
        </w:rPr>
      </w:pP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 z siedzibą w ………………………. wpisaną do Rejestru Przedsiębiorców prowadzonego przez Sąd Rejonowy …………………………pod nr KRS: ……………….., o kapitale zakładowym w wysokości:…………………., będącą podatnikiem czynnym podatku VAT zarejestrowaną pod numerem identyfikacji podatkowej NIP…………….., REGON nr……………………, reprezentowaną przez:</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 xml:space="preserve">-   ..............................................................................................................,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zwaną dalej „Przetwarzającym”</w:t>
      </w:r>
    </w:p>
    <w:p w:rsidR="002C7F4C" w:rsidRPr="002C7F4C" w:rsidRDefault="002C7F4C" w:rsidP="00B95933">
      <w:pPr>
        <w:widowControl w:val="0"/>
        <w:spacing w:after="0" w:line="240" w:lineRule="auto"/>
        <w:ind w:left="57" w:right="57"/>
        <w:jc w:val="both"/>
        <w:rPr>
          <w:rFonts w:ascii="Bookman Old Style" w:hAnsi="Bookman Old Style"/>
        </w:rPr>
      </w:pP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 xml:space="preserve">a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 z siedzibą w ………………………… wpisaną do Rejestru Przedsiębiorców prowadzonego przez Sąd Rejonowy …………………………pod nr KRS: ……………….., o kapitale zakładowym w wysokości:…………………., będącą podatnikiem czynnym podatku VAT zarejestrowaną pod numerem identyfikacji podatkowej NIP…………….., REGON nr……………………, reprezentowaną przez:</w:t>
      </w:r>
    </w:p>
    <w:p w:rsidR="002C7F4C" w:rsidRPr="002C7F4C" w:rsidRDefault="002C7F4C" w:rsidP="00B95933">
      <w:pPr>
        <w:widowControl w:val="0"/>
        <w:spacing w:after="0" w:line="240" w:lineRule="auto"/>
        <w:ind w:left="57" w:right="57"/>
        <w:jc w:val="both"/>
        <w:rPr>
          <w:rFonts w:ascii="Bookman Old Style" w:hAnsi="Bookman Old Style"/>
        </w:rPr>
      </w:pP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 xml:space="preserve">-   ..............................................................................................................,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zwaną dalej „Zamawiającym”,</w:t>
      </w:r>
    </w:p>
    <w:p w:rsidR="002C7F4C" w:rsidRPr="002C7F4C" w:rsidRDefault="002C7F4C" w:rsidP="00B95933">
      <w:pPr>
        <w:widowControl w:val="0"/>
        <w:spacing w:after="0" w:line="240" w:lineRule="auto"/>
        <w:ind w:left="57" w:right="57"/>
        <w:jc w:val="both"/>
        <w:rPr>
          <w:rFonts w:ascii="Bookman Old Style" w:hAnsi="Bookman Old Style"/>
        </w:rPr>
      </w:pP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Łącznie zwanych „Stronami”</w:t>
      </w:r>
    </w:p>
    <w:p w:rsidR="002C7F4C" w:rsidRPr="002C7F4C" w:rsidRDefault="002C7F4C" w:rsidP="00B95933">
      <w:pPr>
        <w:widowControl w:val="0"/>
        <w:spacing w:after="0" w:line="240" w:lineRule="auto"/>
        <w:ind w:left="57" w:right="57"/>
        <w:jc w:val="both"/>
        <w:rPr>
          <w:rFonts w:ascii="Bookman Old Style" w:hAnsi="Bookman Old Style"/>
        </w:rPr>
      </w:pP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Mając na uwadze, że:</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w:t>
      </w:r>
      <w:r w:rsidRPr="002C7F4C">
        <w:rPr>
          <w:rFonts w:ascii="Bookman Old Style" w:hAnsi="Bookman Old Style"/>
        </w:rPr>
        <w:tab/>
        <w:t>w dniu …………………….. Strony zawarły umowę ……………………. (zwaną dalej „Umową główną”), której przedmiotem jest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w:t>
      </w:r>
      <w:r w:rsidRPr="002C7F4C">
        <w:rPr>
          <w:rFonts w:ascii="Bookman Old Style" w:hAnsi="Bookman Old Style"/>
        </w:rPr>
        <w:tab/>
        <w:t>usługi świadczone przez Przetwarzającego w ramach Umowy głównej są związane z wykonywaniem przez Przetwarzającego operacji na danych osobowych w imieniu Zamawiającego,</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lastRenderedPageBreak/>
        <w:t>•</w:t>
      </w:r>
      <w:r w:rsidRPr="002C7F4C">
        <w:rPr>
          <w:rFonts w:ascii="Bookman Old Style" w:hAnsi="Bookman Old Style"/>
        </w:rPr>
        <w:tab/>
        <w:t>Zamawiający jako administrator danych osobowych jest obowiązany zapewnić, iż przetwarzanie przez Przetwarzającego danych osobowych w jego imieniu będzie odbywało się zgodnie z art. 28 ust.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Strony postanowiły zawrzeć umowę o następującej treści:</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 xml:space="preserve">§ 1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Definicje</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Użyte w umowie określenia będą  miały następujące znaczenie:</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1.</w:t>
      </w:r>
      <w:r w:rsidRPr="002C7F4C">
        <w:rPr>
          <w:rFonts w:ascii="Bookman Old Style" w:hAnsi="Bookman Old Style"/>
        </w:rPr>
        <w:tab/>
        <w:t>Rozporządzenie (UE) 2016/679 – oznacza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2.</w:t>
      </w:r>
      <w:r w:rsidRPr="002C7F4C">
        <w:rPr>
          <w:rFonts w:ascii="Bookman Old Style" w:hAnsi="Bookman Old Style"/>
        </w:rPr>
        <w:tab/>
        <w:t>Umowa główna – oznacza zawartą przez Strony umowę, do której niniejsza Umowa stanowi załącznik;</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3.</w:t>
      </w:r>
      <w:r w:rsidRPr="002C7F4C">
        <w:rPr>
          <w:rFonts w:ascii="Bookman Old Style" w:hAnsi="Bookman Old Style"/>
        </w:rPr>
        <w:tab/>
        <w:t>Usługi – oznaczają usługi, o których mowa w Umowie głównej;</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4.</w:t>
      </w:r>
      <w:r w:rsidRPr="002C7F4C">
        <w:rPr>
          <w:rFonts w:ascii="Bookman Old Style" w:hAnsi="Bookman Old Style"/>
        </w:rPr>
        <w:tab/>
        <w:t xml:space="preserve">administrator – oznacza osobę fizyczną lub prawną, organ publiczny, jednostkę lub inny podmiot, który samodzielnie lub wspólnie z innymi ustala cele i sposoby przetwarzania danych osobowych;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5.</w:t>
      </w:r>
      <w:r w:rsidRPr="002C7F4C">
        <w:rPr>
          <w:rFonts w:ascii="Bookman Old Style" w:hAnsi="Bookman Old Style"/>
        </w:rPr>
        <w:tab/>
        <w:t>dane osobowe – oznacza dane osobowe w rozumieniu art. 4 pkt 1) Rozporządzenia (UE) 2016/679, tj. wszelkie informacje dotyczące zidentyfikowanej lub możliwej do zidentyfikowania osoby fizycznej;</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6.</w:t>
      </w:r>
      <w:r w:rsidRPr="002C7F4C">
        <w:rPr>
          <w:rFonts w:ascii="Bookman Old Style" w:hAnsi="Bookman Old Style"/>
        </w:rPr>
        <w:tab/>
        <w:t>naruszenie ochrony Danych Osobowych – oznacza naruszenie bezpieczeństwa prowadzące do przypadkowego lub niezgodnego z prawem zniszczenia, utracenia, zmodyfikowania, nieuprawnionego ujawnienia lub nieuprawnionego dostępu do Danych Osobowych przesyłanych, przechowywanych lub w inny sposób przetwarzanych;</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7.</w:t>
      </w:r>
      <w:r w:rsidRPr="002C7F4C">
        <w:rPr>
          <w:rFonts w:ascii="Bookman Old Style" w:hAnsi="Bookman Old Style"/>
        </w:rPr>
        <w:tab/>
        <w:t>organ nadzorczy – oznacza Prezesa Urzędu Ochrony Danych Osobowych z siedzibą w Warszawie;</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8.</w:t>
      </w:r>
      <w:r w:rsidRPr="002C7F4C">
        <w:rPr>
          <w:rFonts w:ascii="Bookman Old Style" w:hAnsi="Bookman Old Style"/>
        </w:rPr>
        <w:tab/>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9.</w:t>
      </w:r>
      <w:r w:rsidRPr="002C7F4C">
        <w:rPr>
          <w:rFonts w:ascii="Bookman Old Style" w:hAnsi="Bookman Old Style"/>
        </w:rPr>
        <w:tab/>
        <w:t>podmiot przetwarzający – oznacza osobę fizyczną lub prawną, organ publiczny, jednostkę lub inny podmiot, który przetwarza dane osobowe w imieniu administratora;</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10.</w:t>
      </w:r>
      <w:r w:rsidRPr="002C7F4C">
        <w:rPr>
          <w:rFonts w:ascii="Bookman Old Style" w:hAnsi="Bookman Old Style"/>
        </w:rPr>
        <w:tab/>
        <w:t>państwo trzecie – oznacza państwo nienależące do Europejskiego Obszaru Gospodarczego.</w:t>
      </w:r>
    </w:p>
    <w:p w:rsidR="002C7F4C" w:rsidRPr="002C7F4C" w:rsidRDefault="002C7F4C" w:rsidP="00B95933">
      <w:pPr>
        <w:widowControl w:val="0"/>
        <w:spacing w:after="0" w:line="240" w:lineRule="auto"/>
        <w:ind w:left="57" w:right="57"/>
        <w:jc w:val="both"/>
        <w:rPr>
          <w:rFonts w:ascii="Bookman Old Style" w:hAnsi="Bookman Old Style"/>
        </w:rPr>
      </w:pP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 2</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Przedmiot umowy</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lastRenderedPageBreak/>
        <w:t>1.</w:t>
      </w:r>
      <w:r w:rsidRPr="002C7F4C">
        <w:rPr>
          <w:rFonts w:ascii="Bookman Old Style" w:hAnsi="Bookman Old Style"/>
        </w:rPr>
        <w:tab/>
        <w:t>Przedmiotem niniejszej umowy jest określenie zasad przetwarzania oraz zabezpieczania danych osobowych, które Przetwarzający przetwarza w imieniu Zamawiającego na podstawie niniejszej umowy (dalej jako „Dane Osobowe”).</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2.</w:t>
      </w:r>
      <w:r w:rsidRPr="002C7F4C">
        <w:rPr>
          <w:rFonts w:ascii="Bookman Old Style" w:hAnsi="Bookman Old Style"/>
        </w:rPr>
        <w:tab/>
        <w:t>Strony są zobowiązane być w stanie wykazać zgodność z postanowieniami niniejszej umowy.</w:t>
      </w:r>
    </w:p>
    <w:p w:rsidR="002C7F4C" w:rsidRPr="002C7F4C" w:rsidRDefault="002C7F4C" w:rsidP="00B95933">
      <w:pPr>
        <w:widowControl w:val="0"/>
        <w:spacing w:after="0" w:line="240" w:lineRule="auto"/>
        <w:ind w:left="57" w:right="57"/>
        <w:jc w:val="both"/>
        <w:rPr>
          <w:rFonts w:ascii="Bookman Old Style" w:hAnsi="Bookman Old Style"/>
        </w:rPr>
      </w:pP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 3</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Dane osobowe przetwarzane przez Przetwarzającego w imieniu Zamawiającego</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1.</w:t>
      </w:r>
      <w:r w:rsidRPr="002C7F4C">
        <w:rPr>
          <w:rFonts w:ascii="Bookman Old Style" w:hAnsi="Bookman Old Style"/>
        </w:rPr>
        <w:tab/>
        <w:t>Zamawiający jako administrator, działając na podstawie art. 28 ust. 3  Rozporządzenia (UE) 2016/679, powierza Przetwarzającemu przetwarzanie Danych Osobowych na potrzeby świadczenia Usług, do których realizacji Przetwarzający zobowiązał się w Umowie głównej. Kategorie osób, których dotyczą Dane Osobowe oraz rodzaje powierzanych Przetwarzającemu Danych Osobowych wskazano w załączniku nr 1 do niniejszej umowy.</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2.</w:t>
      </w:r>
      <w:r w:rsidRPr="002C7F4C">
        <w:rPr>
          <w:rFonts w:ascii="Bookman Old Style" w:hAnsi="Bookman Old Style"/>
        </w:rPr>
        <w:tab/>
        <w:t>Przetwarzający przyjmuje Dane Osobowe do przetwarzania i zobowiązuje się je przetwarzać w imieniu Zamawiającego na zasadach określonych w niniejszej umowie.</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3.</w:t>
      </w:r>
      <w:r w:rsidRPr="002C7F4C">
        <w:rPr>
          <w:rFonts w:ascii="Bookman Old Style" w:hAnsi="Bookman Old Style"/>
        </w:rPr>
        <w:tab/>
        <w:t>Przetwarzający jest uprawniony do wykonywania na Danych Osobowych wszelkich zautomatyzowanych lub niezautomatyzowanych operacji przetwarzania uzasadnionych i niezbędnych dla realizacji Usług, które obejmują w szczególności: przechowywanie, pobieranie, kopiowanie, przeglądanie, udostępnianie, usuwanie lub niszczenie.</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4.</w:t>
      </w:r>
      <w:r w:rsidRPr="002C7F4C">
        <w:rPr>
          <w:rFonts w:ascii="Bookman Old Style" w:hAnsi="Bookman Old Style"/>
        </w:rPr>
        <w:tab/>
        <w:t>Przetwarzający jest uprawniony do przetwarzania Danych Osobowych wyłącznie w celach związanych z realizacją Usług świadczonych Zamawiającemu na podstawie Umowy głównej.</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5.</w:t>
      </w:r>
      <w:r w:rsidRPr="002C7F4C">
        <w:rPr>
          <w:rFonts w:ascii="Bookman Old Style" w:hAnsi="Bookman Old Style"/>
        </w:rPr>
        <w:tab/>
        <w:t xml:space="preserve">Zamawiający oświadcza, że spełnił wszelkie warunki legalności przetwarzania Danych Osobowych.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6.</w:t>
      </w:r>
      <w:r w:rsidRPr="002C7F4C">
        <w:rPr>
          <w:rFonts w:ascii="Bookman Old Style" w:hAnsi="Bookman Old Style"/>
        </w:rPr>
        <w:tab/>
        <w:t xml:space="preserve">Zamawiający powierza Przetwarzającemu przetwarzanie Danych Osobowych w jego imieniu przez okres obowiązywania niniejszej umowy.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7.</w:t>
      </w:r>
      <w:r w:rsidRPr="002C7F4C">
        <w:rPr>
          <w:rFonts w:ascii="Bookman Old Style" w:hAnsi="Bookman Old Style"/>
        </w:rPr>
        <w:tab/>
        <w:t xml:space="preserve">W celu zapewnienia prawidłowej realizacji niniejszej umowy Strony poniżej wyznaczają osoby właściwe do kontaktu w sprawach związanych z wykonaniem tej umowy, po jednej osobie z każdej ze Stron oraz ich zastępców w przypadku nieobecności: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a.</w:t>
      </w:r>
      <w:r w:rsidRPr="002C7F4C">
        <w:rPr>
          <w:rFonts w:ascii="Bookman Old Style" w:hAnsi="Bookman Old Style"/>
        </w:rPr>
        <w:tab/>
        <w:t>Osoby kontaktowe po stronie Zamawiającego</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1. …………………………., e –mail …………………….. – jako główna osoba kontaktowa</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2. …………………………., e-mail ……………………... – jako osoba zastępująca</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b.</w:t>
      </w:r>
      <w:r w:rsidRPr="002C7F4C">
        <w:rPr>
          <w:rFonts w:ascii="Bookman Old Style" w:hAnsi="Bookman Old Style"/>
        </w:rPr>
        <w:tab/>
        <w:t>Osoby kontaktowe po stronie Przetwarzającego</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1. …………………………., e-mail …………………….. – jako główna osoba kontaktowa</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2. …………………………., e-mail …………………….. – jako osoba zastępująca</w:t>
      </w:r>
    </w:p>
    <w:p w:rsidR="002C7F4C" w:rsidRPr="002C7F4C" w:rsidRDefault="002C7F4C" w:rsidP="00B95933">
      <w:pPr>
        <w:widowControl w:val="0"/>
        <w:spacing w:after="0" w:line="240" w:lineRule="auto"/>
        <w:ind w:left="57" w:right="57"/>
        <w:jc w:val="both"/>
        <w:rPr>
          <w:rFonts w:ascii="Bookman Old Style" w:hAnsi="Bookman Old Style"/>
        </w:rPr>
      </w:pP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 4</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Dalsze powierzenie przetwarzania danych</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1.</w:t>
      </w:r>
      <w:r w:rsidRPr="002C7F4C">
        <w:rPr>
          <w:rFonts w:ascii="Bookman Old Style" w:hAnsi="Bookman Old Style"/>
        </w:rPr>
        <w:tab/>
        <w:t xml:space="preserve">Przetwarzający jest uprawniony do korzystania z usług innego podmiotu przetwarzającego  w trakcie realizacji przetwarzania Danych Osobowych na podstawie niniejszej umowy (tzw. podmiotu </w:t>
      </w:r>
      <w:proofErr w:type="spellStart"/>
      <w:r w:rsidRPr="002C7F4C">
        <w:rPr>
          <w:rFonts w:ascii="Bookman Old Style" w:hAnsi="Bookman Old Style"/>
        </w:rPr>
        <w:t>podprzetwarzającego</w:t>
      </w:r>
      <w:proofErr w:type="spellEnd"/>
      <w:r w:rsidRPr="002C7F4C">
        <w:rPr>
          <w:rFonts w:ascii="Bookman Old Style" w:hAnsi="Bookman Old Style"/>
        </w:rPr>
        <w:t xml:space="preserve">), pod warunkiem poinformowania Zamawiającego o każdym planowanym dalszym powierzeniu  </w:t>
      </w:r>
      <w:r w:rsidRPr="002C7F4C">
        <w:rPr>
          <w:rFonts w:ascii="Bookman Old Style" w:hAnsi="Bookman Old Style"/>
        </w:rPr>
        <w:lastRenderedPageBreak/>
        <w:t xml:space="preserve">przetwarzania Danych Osobowych oraz o wszelkich zamierzonych zmianach dotyczących podmiotów </w:t>
      </w:r>
      <w:proofErr w:type="spellStart"/>
      <w:r w:rsidRPr="002C7F4C">
        <w:rPr>
          <w:rFonts w:ascii="Bookman Old Style" w:hAnsi="Bookman Old Style"/>
        </w:rPr>
        <w:t>podprzetwarzających</w:t>
      </w:r>
      <w:proofErr w:type="spellEnd"/>
      <w:r w:rsidRPr="002C7F4C">
        <w:rPr>
          <w:rFonts w:ascii="Bookman Old Style" w:hAnsi="Bookman Old Style"/>
        </w:rPr>
        <w:t xml:space="preserve">, w szczególności o zastąpieniu dotychczasowego podmiotu </w:t>
      </w:r>
      <w:proofErr w:type="spellStart"/>
      <w:r w:rsidRPr="002C7F4C">
        <w:rPr>
          <w:rFonts w:ascii="Bookman Old Style" w:hAnsi="Bookman Old Style"/>
        </w:rPr>
        <w:t>podprzetwarzającego</w:t>
      </w:r>
      <w:proofErr w:type="spellEnd"/>
      <w:r w:rsidRPr="002C7F4C">
        <w:rPr>
          <w:rFonts w:ascii="Bookman Old Style" w:hAnsi="Bookman Old Style"/>
        </w:rPr>
        <w:t xml:space="preserve"> przez innego usługodawcę lub o rezygnacji z usług podmiotu </w:t>
      </w:r>
      <w:proofErr w:type="spellStart"/>
      <w:r w:rsidRPr="002C7F4C">
        <w:rPr>
          <w:rFonts w:ascii="Bookman Old Style" w:hAnsi="Bookman Old Style"/>
        </w:rPr>
        <w:t>podprzetwarzającego</w:t>
      </w:r>
      <w:proofErr w:type="spellEnd"/>
      <w:r w:rsidRPr="002C7F4C">
        <w:rPr>
          <w:rFonts w:ascii="Bookman Old Style" w:hAnsi="Bookman Old Style"/>
        </w:rPr>
        <w:t>, oraz z zastrzeżeniem ust. 2.</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2.</w:t>
      </w:r>
      <w:r w:rsidRPr="002C7F4C">
        <w:rPr>
          <w:rFonts w:ascii="Bookman Old Style" w:hAnsi="Bookman Old Style"/>
        </w:rPr>
        <w:tab/>
        <w:t xml:space="preserve">Zamawiający jest uprawniony do wyrażenia sprzeciwu wobec dalszego powierzenia przetwarzania Danych Osobowych usługodawcy wskazanemu przez Przetwarzającego w terminie 7 dni od otrzymania od Przetwarzającego informacji o planowanym dalszym powierzeniu ich przetwarzania innemu podmiotowi </w:t>
      </w:r>
      <w:proofErr w:type="spellStart"/>
      <w:r w:rsidRPr="002C7F4C">
        <w:rPr>
          <w:rFonts w:ascii="Bookman Old Style" w:hAnsi="Bookman Old Style"/>
        </w:rPr>
        <w:t>podprzetwarzającemu</w:t>
      </w:r>
      <w:proofErr w:type="spellEnd"/>
      <w:r w:rsidRPr="002C7F4C">
        <w:rPr>
          <w:rFonts w:ascii="Bookman Old Style" w:hAnsi="Bookman Old Style"/>
        </w:rPr>
        <w:t xml:space="preserve"> lub o zastąpieniu dotychczasowego podmiotu </w:t>
      </w:r>
      <w:proofErr w:type="spellStart"/>
      <w:r w:rsidRPr="002C7F4C">
        <w:rPr>
          <w:rFonts w:ascii="Bookman Old Style" w:hAnsi="Bookman Old Style"/>
        </w:rPr>
        <w:t>podprzetwarzającego</w:t>
      </w:r>
      <w:proofErr w:type="spellEnd"/>
      <w:r w:rsidRPr="002C7F4C">
        <w:rPr>
          <w:rFonts w:ascii="Bookman Old Style" w:hAnsi="Bookman Old Style"/>
        </w:rPr>
        <w:t xml:space="preserve"> przez innego usługodawcę. W przypadku złożenia sprzeciwu przez Zamawiającego dalsze powierzenie przetwarzania Danych Osobowych przez Przetwarzającego podmiotowi objętemu sprzeciwem jest niedopuszczalne.</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3.</w:t>
      </w:r>
      <w:r w:rsidRPr="002C7F4C">
        <w:rPr>
          <w:rFonts w:ascii="Bookman Old Style" w:hAnsi="Bookman Old Style"/>
        </w:rPr>
        <w:tab/>
        <w:t xml:space="preserve">Przetwarzający jest zobowiązany zapewnić, iż podmiot </w:t>
      </w:r>
      <w:proofErr w:type="spellStart"/>
      <w:r w:rsidRPr="002C7F4C">
        <w:rPr>
          <w:rFonts w:ascii="Bookman Old Style" w:hAnsi="Bookman Old Style"/>
        </w:rPr>
        <w:t>podprzetwarzający</w:t>
      </w:r>
      <w:proofErr w:type="spellEnd"/>
      <w:r w:rsidRPr="002C7F4C">
        <w:rPr>
          <w:rFonts w:ascii="Bookman Old Style" w:hAnsi="Bookman Old Style"/>
        </w:rPr>
        <w:t>, z którego usług zamierza korzystać przy przetwarzaniu Danych Osobowych daje wystarczające gwarancje wdrożenia odpowiednich środków technicznych i organizacyjnych, by przetwarzanie spełniało wymogi Rozporządzenia (UE) 2016/679 i chroniło prawa osób, których dane dotyczą.</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4.</w:t>
      </w:r>
      <w:r w:rsidRPr="002C7F4C">
        <w:rPr>
          <w:rFonts w:ascii="Bookman Old Style" w:hAnsi="Bookman Old Style"/>
        </w:rPr>
        <w:tab/>
        <w:t xml:space="preserve">Dalsze powierzenie czynności przetwarzania podmiotowi </w:t>
      </w:r>
      <w:proofErr w:type="spellStart"/>
      <w:r w:rsidRPr="002C7F4C">
        <w:rPr>
          <w:rFonts w:ascii="Bookman Old Style" w:hAnsi="Bookman Old Style"/>
        </w:rPr>
        <w:t>podprzetwarzającemu</w:t>
      </w:r>
      <w:proofErr w:type="spellEnd"/>
      <w:r w:rsidRPr="002C7F4C">
        <w:rPr>
          <w:rFonts w:ascii="Bookman Old Style" w:hAnsi="Bookman Old Style"/>
        </w:rPr>
        <w:t xml:space="preserve">, o którym mowa w § 4 ust. 1, jest możliwe jedynie pod warunkiem nałożenia przez Przetwarzającego na ten podmiot </w:t>
      </w:r>
      <w:proofErr w:type="spellStart"/>
      <w:r w:rsidRPr="002C7F4C">
        <w:rPr>
          <w:rFonts w:ascii="Bookman Old Style" w:hAnsi="Bookman Old Style"/>
        </w:rPr>
        <w:t>podprzetwarzający</w:t>
      </w:r>
      <w:proofErr w:type="spellEnd"/>
      <w:r w:rsidRPr="002C7F4C">
        <w:rPr>
          <w:rFonts w:ascii="Bookman Old Style" w:hAnsi="Bookman Old Style"/>
        </w:rPr>
        <w:t xml:space="preserve"> na mocy umowy tych samych obowiązków ochrony danych jakie spoczywają na Przetwarzającym w ramach niniejszej umowy, w szczególności obowiązku wdrożenia odpowiednich środków technicznych i organizacyjnych, by przetwarzanie odpowiadało wymogom art. 32 Rozporządzenia (UE) 2016/679.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5.</w:t>
      </w:r>
      <w:r w:rsidRPr="002C7F4C">
        <w:rPr>
          <w:rFonts w:ascii="Bookman Old Style" w:hAnsi="Bookman Old Style"/>
        </w:rPr>
        <w:tab/>
        <w:t xml:space="preserve">W przypadku, gdy powierzenie przetwarzania Danych Osobowych podmiotowi </w:t>
      </w:r>
      <w:proofErr w:type="spellStart"/>
      <w:r w:rsidRPr="002C7F4C">
        <w:rPr>
          <w:rFonts w:ascii="Bookman Old Style" w:hAnsi="Bookman Old Style"/>
        </w:rPr>
        <w:t>podprzetwarzającemu</w:t>
      </w:r>
      <w:proofErr w:type="spellEnd"/>
      <w:r w:rsidRPr="002C7F4C">
        <w:rPr>
          <w:rFonts w:ascii="Bookman Old Style" w:hAnsi="Bookman Old Style"/>
        </w:rPr>
        <w:t xml:space="preserve"> wiąże się z transferem tych danych do państwa trzeciego, taki transfer danych odbywa się zgodnie z rozdziałem V Rozporządzenia (UE) 2016/679. Jeżeli państwo trzecie, w którym zlokalizowany jest podmiot </w:t>
      </w:r>
      <w:proofErr w:type="spellStart"/>
      <w:r w:rsidRPr="002C7F4C">
        <w:rPr>
          <w:rFonts w:ascii="Bookman Old Style" w:hAnsi="Bookman Old Style"/>
        </w:rPr>
        <w:t>podprzetwarzający</w:t>
      </w:r>
      <w:proofErr w:type="spellEnd"/>
      <w:r w:rsidRPr="002C7F4C">
        <w:rPr>
          <w:rFonts w:ascii="Bookman Old Style" w:hAnsi="Bookman Old Style"/>
        </w:rPr>
        <w:t xml:space="preserve"> nie zapewnia odpowiedniego poziomu ochrony danych osobowych na swoim terytorium i jednocześnie brak jest innych podstaw umożliwiających transfer Danych Osobowych do tego państwa trzeciego, Przetwarzający podpisze z takim podmiotem </w:t>
      </w:r>
      <w:proofErr w:type="spellStart"/>
      <w:r w:rsidRPr="002C7F4C">
        <w:rPr>
          <w:rFonts w:ascii="Bookman Old Style" w:hAnsi="Bookman Old Style"/>
        </w:rPr>
        <w:t>podprzetwarzającym</w:t>
      </w:r>
      <w:proofErr w:type="spellEnd"/>
      <w:r w:rsidRPr="002C7F4C">
        <w:rPr>
          <w:rFonts w:ascii="Bookman Old Style" w:hAnsi="Bookman Old Style"/>
        </w:rPr>
        <w:t xml:space="preserve"> umowę opartą o standardowe klauzule umowne (moduł trzeci klauzul: Przekazywanie między podmiotami przetwarzającymi) przyjęte decyzją wykonawczą Komisji (UE) 2021/914 z dnia 4 czerwca 2021 r. w sprawie standardowych klauzul umownych dotyczących przekazywania danych osobowych do państw trzecich na podstawie rozporządzenia Parlamentu Europejskiego i Rady (UE) 2016/679. Niniejsza umowa sama w sobie nie zapewnia wypełnienia obowiązków związanych z międzynarodowym przekazywaniem danych zgodnie z rozdziałem V Rozporządzenia (UE) 2016/679.</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6.</w:t>
      </w:r>
      <w:r w:rsidRPr="002C7F4C">
        <w:rPr>
          <w:rFonts w:ascii="Bookman Old Style" w:hAnsi="Bookman Old Style"/>
        </w:rPr>
        <w:tab/>
        <w:t xml:space="preserve">Umowa, wskazana w ust. 4 i ust. 5 powyżej zawierana jest w formie przewidzianej w art. 28 ust. 9 Rozporządzenia (UE) 2016/679.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7.</w:t>
      </w:r>
      <w:r w:rsidRPr="002C7F4C">
        <w:rPr>
          <w:rFonts w:ascii="Bookman Old Style" w:hAnsi="Bookman Old Style"/>
        </w:rPr>
        <w:tab/>
        <w:t xml:space="preserve">Przetwarzający ponosi wobec Zamawiającego pełną odpowiedzialność za wypełnienie obowiązków ochrony danych spoczywających na podmiocie </w:t>
      </w:r>
      <w:proofErr w:type="spellStart"/>
      <w:r w:rsidRPr="002C7F4C">
        <w:rPr>
          <w:rFonts w:ascii="Bookman Old Style" w:hAnsi="Bookman Old Style"/>
        </w:rPr>
        <w:t>podprzetwarzającym</w:t>
      </w:r>
      <w:proofErr w:type="spellEnd"/>
      <w:r w:rsidRPr="002C7F4C">
        <w:rPr>
          <w:rFonts w:ascii="Bookman Old Style" w:hAnsi="Bookman Old Style"/>
        </w:rPr>
        <w:t xml:space="preserve">, któremu powierzył przetwarzanie Danych Osobowych. W przypadku niewywiązania się przez taki podmiot </w:t>
      </w:r>
      <w:proofErr w:type="spellStart"/>
      <w:r w:rsidRPr="002C7F4C">
        <w:rPr>
          <w:rFonts w:ascii="Bookman Old Style" w:hAnsi="Bookman Old Style"/>
        </w:rPr>
        <w:t>podprzetwarzający</w:t>
      </w:r>
      <w:proofErr w:type="spellEnd"/>
      <w:r w:rsidRPr="002C7F4C">
        <w:rPr>
          <w:rFonts w:ascii="Bookman Old Style" w:hAnsi="Bookman Old Style"/>
        </w:rPr>
        <w:t xml:space="preserve"> ze spoczywających na nim obowiązków ochrony Danych Osobowych, Zamawiający ma </w:t>
      </w:r>
      <w:r w:rsidRPr="002C7F4C">
        <w:rPr>
          <w:rFonts w:ascii="Bookman Old Style" w:hAnsi="Bookman Old Style"/>
        </w:rPr>
        <w:lastRenderedPageBreak/>
        <w:t>prawo żądać zaprzestania korzystania przez Przetwarzającego z usług tego podmiotu w procesie przetwarzania Danych Osobowych.</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8.</w:t>
      </w:r>
      <w:r w:rsidRPr="002C7F4C">
        <w:rPr>
          <w:rFonts w:ascii="Bookman Old Style" w:hAnsi="Bookman Old Style"/>
        </w:rPr>
        <w:tab/>
        <w:t xml:space="preserve">Lista podmiotów </w:t>
      </w:r>
      <w:proofErr w:type="spellStart"/>
      <w:r w:rsidRPr="002C7F4C">
        <w:rPr>
          <w:rFonts w:ascii="Bookman Old Style" w:hAnsi="Bookman Old Style"/>
        </w:rPr>
        <w:t>podprzetwarzających</w:t>
      </w:r>
      <w:proofErr w:type="spellEnd"/>
      <w:r w:rsidRPr="002C7F4C">
        <w:rPr>
          <w:rFonts w:ascii="Bookman Old Style" w:hAnsi="Bookman Old Style"/>
        </w:rPr>
        <w:t xml:space="preserve"> znanych na dzień podpisania niniejszej Umowy, z których usług Przetwarzający jest uprawniony do korzystania, stanowi Załącznik nr 3. Zmiana w zakresie podmiotów </w:t>
      </w:r>
      <w:proofErr w:type="spellStart"/>
      <w:r w:rsidRPr="002C7F4C">
        <w:rPr>
          <w:rFonts w:ascii="Bookman Old Style" w:hAnsi="Bookman Old Style"/>
        </w:rPr>
        <w:t>podprzetwarzających</w:t>
      </w:r>
      <w:proofErr w:type="spellEnd"/>
      <w:r w:rsidRPr="002C7F4C">
        <w:rPr>
          <w:rFonts w:ascii="Bookman Old Style" w:hAnsi="Bookman Old Style"/>
        </w:rPr>
        <w:t xml:space="preserve"> następuje w sposób przewidziany w ust. 1 i 2 powyżej i nie wymaga zawarcia aneksu do niniejszej Umowy.</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 5</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Obowiązki Przetwarzającego</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1.</w:t>
      </w:r>
      <w:r w:rsidRPr="002C7F4C">
        <w:rPr>
          <w:rFonts w:ascii="Bookman Old Style" w:hAnsi="Bookman Old Style"/>
        </w:rPr>
        <w:tab/>
        <w:t>Przetwarzający jest obowiązany przetwarzać Dane Osobowe wyłącznie na udokumentowane polecenie Zamawiającego, co dotyczy też przekazywania danych osobowych do państwa trzeciego lub organizacji międzynarodowej, przy czym za udokumentowane polecenie Zamawiającego uważa się polecenia przekazywane drogą elektroniczną lub na piśmie. Powyższy obowiązek nie dotyczy sytuacji gdy wymóg przetwarzania Danych Osobowych nakłada na Przetwarzającego prawo Unii Europejskiej lub prawo lub prawo kraju jego siedziby.  W takim przypadku przed rozpoczęciem przetwarzania Przetwarzający poinformuje Zamawiającego o tym obowiązku prawnym, o ile prawo to nie zabrania udzielania takiej informacji z uwagi na ważny interes publiczny.</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2.</w:t>
      </w:r>
      <w:r w:rsidRPr="002C7F4C">
        <w:rPr>
          <w:rFonts w:ascii="Bookman Old Style" w:hAnsi="Bookman Old Style"/>
        </w:rPr>
        <w:tab/>
        <w:t xml:space="preserve">Przetwarzający jest odpowiedzialny za ochronę powierzonych mu do przetwarzania Danych Osobowych. Przetwarzający podejmuje wszelkie środki wymagane na mocy art. 32 Rozporządzenia (UE) 2016/679 w celu zapewnienia bezpieczeństwa Danych Osobowych. Przetwarzający wdraża co najmniej środki techniczne i organizacyjne określone w Załączniku nr 2 do niniejszej umowy. Zapewnienie bezpieczeństwa Danych Osobowych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 Mając na uwadze, że środki techniczne i organizacyjne są uzależnione od postępu technicznego i dalszego rozwoju, bez wpływu na jakiekolwiek przepisy Rozporządzenia (UE) 2016/679, Przetwarzający może wdrożyć odpowiednie alternatywne środki do tych wskazanych w Załączniku nr 2. Czyniąc to, Przetwarzający zapewnia, że poziom bezpieczeństwa określonych środków nie może zostać zmniejszony. Przetwarzający będzie okresowo monitorował procesy wewnętrzne oraz środki techniczne i organizacyjne w celu zapewnienia, że przetwarzanie Danych Osobowych w jego zakresie odpowiedzialności jest zgodne z wymaganiami obowiązującego prawa oraz ochrony praw osób, których dane dotyczą.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3.</w:t>
      </w:r>
      <w:r w:rsidRPr="002C7F4C">
        <w:rPr>
          <w:rFonts w:ascii="Bookman Old Style" w:hAnsi="Bookman Old Style"/>
        </w:rPr>
        <w:tab/>
        <w:t xml:space="preserve">Przetwarzający zapewnia, że w dostęp do Danych Osobowych jest udzielany członkom jego personelu jedynie w zakresie niezbędnym do wykonania niniejszej umowy, zarządzania nią i jej monitorowania. Przetwarzający zapewnia, aby osoby upoważnione przez niego do przetwarzania danych osobowych zobowiązały się do zachowania tajemnicy Danych Osobowych i środków ich zabezpieczenia zarówno w okresie obowiązywania niniejszej umowy, jaki i po jej rozwiązaniu.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lastRenderedPageBreak/>
        <w:t>4.</w:t>
      </w:r>
      <w:r w:rsidRPr="002C7F4C">
        <w:rPr>
          <w:rFonts w:ascii="Bookman Old Style" w:hAnsi="Bookman Old Style"/>
        </w:rPr>
        <w:tab/>
        <w:t>Przetwarzający przestrzega warunków korzystania z usług innego podmiotu przetwarzającego, o których mowa w § 4 niniejszej umowy.</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5.</w:t>
      </w:r>
      <w:r w:rsidRPr="002C7F4C">
        <w:rPr>
          <w:rFonts w:ascii="Bookman Old Style" w:hAnsi="Bookman Old Style"/>
        </w:rPr>
        <w:tab/>
        <w:t>Na żądanie Zamawiającego, Przetwarzający poinformuje Zamawiającego o lokalizacji przetwarzania Danych Osobowych przez Przetwarzającego oraz inne podmioty przetwarzające, o których mowa w § 4 niniejszej umowy.</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6.</w:t>
      </w:r>
      <w:r w:rsidRPr="002C7F4C">
        <w:rPr>
          <w:rFonts w:ascii="Bookman Old Style" w:hAnsi="Bookman Old Style"/>
        </w:rPr>
        <w:tab/>
        <w:t>Przetwarzający, biorąc pod uwagę charakter przetwarzania, jest obowiązany w miarę możliwości pomagać Zamawiającemu poprzez odpowiednie środki techniczne i organizacyjne wywiązać się z obowiązku odpowiadania na żądania osoby, której dane dotyczą, w zakresie wykonywania jej praw określonych w rozdziale III Rozporządzenia (UE) 2016/679, w szczególności Przetwarzający jest zobowiązany poinformować Zamawiającego o wszelkich otrzymanych pytaniach lub żądaniach osób, których dotyczą Dane Osobowe (podmiotów danych). Przekazanie przez Przetwarzającego wyżej wskazanych informacji następuje niezwłocznie, ale nie później niż w terminie 3 dni od otrzymania pytania lub żądania od podmiotu danych. Przetwarzający nie jest uprawniony do samodzielnego – w szczególności bez konsultacji z Zamawiającym – udzielania odpowiedzi na pytania i podejmowania działań w związku z żądaniami podmiotów danych.</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7.</w:t>
      </w:r>
      <w:r w:rsidRPr="002C7F4C">
        <w:rPr>
          <w:rFonts w:ascii="Bookman Old Style" w:hAnsi="Bookman Old Style"/>
        </w:rPr>
        <w:tab/>
        <w:t>Przetwarzający, uwzględniając charakter przetwarzania oraz dostępne mu informacje, pomaga Zamawiającemu wywiązać się z obowiązków określonych w art. 32–36 Rozporządzenia (UE) 2016/679.</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8.</w:t>
      </w:r>
      <w:r w:rsidRPr="002C7F4C">
        <w:rPr>
          <w:rFonts w:ascii="Bookman Old Style" w:hAnsi="Bookman Old Style"/>
        </w:rPr>
        <w:tab/>
        <w:t>Przetwarzający jest obowiązany udostępnić Zamawiającemu wszelkie informacje niezbędne do wykazania, iż spełnia obowiązki określone w niniejszym paragrafie umowy oraz umożliwia Zamawiającemu lub upoważnionemu przez niego audytorowi przeprowadzanie audytów, o których mowa w § 6 niniejszej umowy i przyczynia się do nich.</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9.</w:t>
      </w:r>
      <w:r w:rsidRPr="002C7F4C">
        <w:rPr>
          <w:rFonts w:ascii="Bookman Old Style" w:hAnsi="Bookman Old Style"/>
        </w:rPr>
        <w:tab/>
        <w:t>W związku z obowiązkiem określonym w ust. 8 powyżej Przetwarzający niezwłocznie poinformuje Zamawiającego, jeżeli jego zdaniem wydane mu polecenie stanowi naruszenie Rozporządzenia (UE) 2016/679 lub innych przepisów Unii Europejskiej lub kraju jego siedziby w zakresie ochrony danych osobowych.</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10.</w:t>
      </w:r>
      <w:r w:rsidRPr="002C7F4C">
        <w:rPr>
          <w:rFonts w:ascii="Bookman Old Style" w:hAnsi="Bookman Old Style"/>
        </w:rPr>
        <w:tab/>
        <w:t>Przetwarzający niezwłocznie poinformuje Zamawiającego o jakimkolwiek postępowaniu, w szczególności administracyjnym lub sądowym, dotyczącym przetwarzania Danych Osobowych przez Przetwarzającego, o jakiejkolwiek decyzji administracyjnej lub orzeczeniu dotyczącym przetwarzania Danych Osobowych, skierowanej do Przetwarzającego, a także o wszelkich czynnościach kontrolnych podjętych wobec niego przez organ nadzorczy oraz o wynikach takiej kontroli, jeżeli jej zakresem objęto Dane Osobowe powierzone Przetwarzającemu na podstawie niniejszej umowy.</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11.</w:t>
      </w:r>
      <w:r w:rsidRPr="002C7F4C">
        <w:rPr>
          <w:rFonts w:ascii="Bookman Old Style" w:hAnsi="Bookman Old Style"/>
        </w:rPr>
        <w:tab/>
        <w:t>Przetwarzający po stwierdzeniu naruszenia ochrony Danych Osobowych jest zobowiązany bez zbędnej zwłoki, nie później jednak niż w ciągu 24 godzin od stwierdzenia naruszenia, zgłosić je Zamawiającemu wskazując w zgłoszeniu:</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a.</w:t>
      </w:r>
      <w:r w:rsidRPr="002C7F4C">
        <w:rPr>
          <w:rFonts w:ascii="Bookman Old Style" w:hAnsi="Bookman Old Style"/>
        </w:rPr>
        <w:tab/>
        <w:t xml:space="preserve">charakter naruszenia ochrony Danych Osobowych, w tym w miarę możliwości wskazywać kategorie i przybliżoną liczbę osób, których dane dotyczą, oraz kategorie i przybliżoną liczbę wpisów Danych Osobowych, których dotyczy naruszenie;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b.</w:t>
      </w:r>
      <w:r w:rsidRPr="002C7F4C">
        <w:rPr>
          <w:rFonts w:ascii="Bookman Old Style" w:hAnsi="Bookman Old Style"/>
        </w:rPr>
        <w:tab/>
        <w:t xml:space="preserve">opis możliwych konsekwencji naruszenia ochrony Danych Osobowych;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c.</w:t>
      </w:r>
      <w:r w:rsidRPr="002C7F4C">
        <w:rPr>
          <w:rFonts w:ascii="Bookman Old Style" w:hAnsi="Bookman Old Style"/>
        </w:rPr>
        <w:tab/>
        <w:t xml:space="preserve">opis środków zastosowanych lub proponowanych przez Przetwarzającego w celu zaradzenia naruszeniu ochrony Danych Osobowych, w tym opis działań </w:t>
      </w:r>
      <w:r w:rsidRPr="002C7F4C">
        <w:rPr>
          <w:rFonts w:ascii="Bookman Old Style" w:hAnsi="Bookman Old Style"/>
        </w:rPr>
        <w:lastRenderedPageBreak/>
        <w:t>podjętych w celu zminimalizowania ewentualnych negatywnych skutków naruszenia.</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Jeżeli przekazanie wszystkich wyżej wymienionych informacji równocześnie nie jest możliwe, pierwotne zgłoszenie Przetwarzającego zawiera informacje dostępne w danej chwili, a po uzyskaniu dostępu do dalszych informacji Przetwarzający przekazuje je bez zbędnej zwłoki.</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 6</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Prawo audytu</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1.</w:t>
      </w:r>
      <w:r w:rsidRPr="002C7F4C">
        <w:rPr>
          <w:rFonts w:ascii="Bookman Old Style" w:hAnsi="Bookman Old Style"/>
        </w:rPr>
        <w:tab/>
        <w:t>Zamawiający jest uprawniony do przeprowadzenia audytu przetwarzania Danych Osobowych w celu zweryfikowania, czy Przetwarzający spełnia obowiązki określone w § 5 niniejszej umowy.</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2.</w:t>
      </w:r>
      <w:r w:rsidRPr="002C7F4C">
        <w:rPr>
          <w:rFonts w:ascii="Bookman Old Style" w:hAnsi="Bookman Old Style"/>
        </w:rPr>
        <w:tab/>
        <w:t>Strony ustalają następujące zasady prowadzenia audytu, o którym mowa w ust. 1 powyżej:</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a.</w:t>
      </w:r>
      <w:r w:rsidRPr="002C7F4C">
        <w:rPr>
          <w:rFonts w:ascii="Bookman Old Style" w:hAnsi="Bookman Old Style"/>
        </w:rPr>
        <w:tab/>
        <w:t>Audyt może polegać zarówno na żądaniu przedstawienia dokumentów oraz informacji dotyczących przetwarzania danych, jak i na czynnościach kontrolnych prowadzonych w miejscu przetwarzania danych w trakcie dni roboczych (rozumianych jako dni od poniedziałku do piątku, z wyłączeniem sobót i świąt) w godzinach od 10:00 do 16:00, po uprzednim poinformowaniu Przetwarzającego drogą elektroniczną na adres e-mail: [</w:t>
      </w:r>
      <w:r w:rsidRPr="002C7F4C">
        <w:rPr>
          <w:rFonts w:ascii="Bookman Old Style" w:hAnsi="Bookman Old Style" w:cs="Bookman Old Style"/>
        </w:rPr>
        <w:t>⬤</w:t>
      </w:r>
      <w:r w:rsidRPr="002C7F4C">
        <w:rPr>
          <w:rFonts w:ascii="Bookman Old Style" w:hAnsi="Bookman Old Style"/>
        </w:rPr>
        <w:t>] o terminie audytu i jego zakresie, co najmniej na 7 dni przed rozpoczęciem audytu.</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b.</w:t>
      </w:r>
      <w:r w:rsidRPr="002C7F4C">
        <w:rPr>
          <w:rFonts w:ascii="Bookman Old Style" w:hAnsi="Bookman Old Style"/>
        </w:rPr>
        <w:tab/>
        <w:t xml:space="preserve">Zamawiający prowadzi audyt osobiście lub za pośrednictwem niezależnych audytorów zewnętrznych, którzy zostali upoważnieniu przez Zamawiającego do przeprowadzenia audytu w jego imieniu.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1.</w:t>
      </w:r>
      <w:r w:rsidRPr="002C7F4C">
        <w:rPr>
          <w:rFonts w:ascii="Bookman Old Style" w:hAnsi="Bookman Old Style"/>
        </w:rPr>
        <w:tab/>
        <w:t>Czynności kontrolne prowadzone w toku audytu, o których mowa w § 6 ust. 2 lit. a, mogą polegać w szczególności na sporządzaniu:</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a.</w:t>
      </w:r>
      <w:r w:rsidRPr="002C7F4C">
        <w:rPr>
          <w:rFonts w:ascii="Bookman Old Style" w:hAnsi="Bookman Old Style"/>
        </w:rPr>
        <w:tab/>
        <w:t>notatek z przeprowadzonych czynności (w szczególności notatek z odebranych wyjaśnień i przeprowadzonych oględzin),</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b.</w:t>
      </w:r>
      <w:r w:rsidRPr="002C7F4C">
        <w:rPr>
          <w:rFonts w:ascii="Bookman Old Style" w:hAnsi="Bookman Old Style"/>
        </w:rPr>
        <w:tab/>
        <w:t>kopii dokumentów dotyczących przetwarzania Danych Osobowych,</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c.</w:t>
      </w:r>
      <w:r w:rsidRPr="002C7F4C">
        <w:rPr>
          <w:rFonts w:ascii="Bookman Old Style" w:hAnsi="Bookman Old Style"/>
        </w:rPr>
        <w:tab/>
        <w:t>wydruków Danych Osobowych z systemów informatycznych,</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d.</w:t>
      </w:r>
      <w:r w:rsidRPr="002C7F4C">
        <w:rPr>
          <w:rFonts w:ascii="Bookman Old Style" w:hAnsi="Bookman Old Style"/>
        </w:rPr>
        <w:tab/>
        <w:t>wydruków kopii obrazów wyświetlanych na ekranach urządzeń wchodzących w skład systemów informatycznych wykorzystywanych do przetwarzania Danych Osobowych,</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e.</w:t>
      </w:r>
      <w:r w:rsidRPr="002C7F4C">
        <w:rPr>
          <w:rFonts w:ascii="Bookman Old Style" w:hAnsi="Bookman Old Style"/>
        </w:rPr>
        <w:tab/>
        <w:t>kopii zapisów rejestrów systemów informatycznych,</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f.</w:t>
      </w:r>
      <w:r w:rsidRPr="002C7F4C">
        <w:rPr>
          <w:rFonts w:ascii="Bookman Old Style" w:hAnsi="Bookman Old Style"/>
        </w:rPr>
        <w:tab/>
        <w:t>zapisów konfiguracji technicznych środków zabezpieczeń systemów informatycznych, w których odbywa się przetwarzanie Danych Osobowych,</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z zastrzeżeniem, że nie mogą prowadzić do ujawnienia Zamawiającemu danych osobowych nieobjętych niniejszą umową, w szczególności danych osobowych innych klientów Przetwarzającego, lub prowadzić do obniżenia skuteczności przyjętych przez Przetwarzającego środków technicznych i organizacyjnych w celu ochrony danych osobowych przetwarzanych w jego organizacji bądź zagrażać lub prowadzić do obniżenia poziomu ich bezpieczeństwa.</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1.</w:t>
      </w:r>
      <w:r w:rsidRPr="002C7F4C">
        <w:rPr>
          <w:rFonts w:ascii="Bookman Old Style" w:hAnsi="Bookman Old Style"/>
        </w:rPr>
        <w:tab/>
        <w:t xml:space="preserve">Audyt obejmuje swoim zakresem wyłącznie przetwarzanie Danych Osobowych, z wyłączeniem wszelkich informacji niejawnych, poufnych, czy stanowiących tajemnicę przedsiębiorstwa Przetwarzającego.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1.</w:t>
      </w:r>
      <w:r w:rsidRPr="002C7F4C">
        <w:rPr>
          <w:rFonts w:ascii="Bookman Old Style" w:hAnsi="Bookman Old Style"/>
        </w:rPr>
        <w:tab/>
        <w:t>Czynności audytowe odbywają się wyłącznie w obecności osoby wyznaczonej przez Przetwarzającego.</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1.</w:t>
      </w:r>
      <w:r w:rsidRPr="002C7F4C">
        <w:rPr>
          <w:rFonts w:ascii="Bookman Old Style" w:hAnsi="Bookman Old Style"/>
        </w:rPr>
        <w:tab/>
        <w:t xml:space="preserve">Czynności audytowe nie mogą nadmiernie utrudniać działalności </w:t>
      </w:r>
      <w:r w:rsidRPr="002C7F4C">
        <w:rPr>
          <w:rFonts w:ascii="Bookman Old Style" w:hAnsi="Bookman Old Style"/>
        </w:rPr>
        <w:lastRenderedPageBreak/>
        <w:t xml:space="preserve">Przetwarzającego, w szczególności wykonywania obowiązków przez pracowników lub współpracowników Przetwarzającego.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1.</w:t>
      </w:r>
      <w:r w:rsidRPr="002C7F4C">
        <w:rPr>
          <w:rFonts w:ascii="Bookman Old Style" w:hAnsi="Bookman Old Style"/>
        </w:rPr>
        <w:tab/>
        <w:t>Zamawiający dostarcza Przetwarzającemu kopię raportu z przeprowadzonego audytu. W przypadku stwierdzenia w toku audytu niezgodności działań Przetwarzającego z niniejszą umową lub przepisami o ochronie danych osobowych, do których stosowania Przetwarzający jest obowiązany, Przetwarzający niezwłocznie zapewni zgodność przetwarzania Danych Osobowych z postanowieniami umowy lub przepisami, których naruszenie stwierdzono w raporcie z audytu.</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 7</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Odpowiedzialność Stron</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1.</w:t>
      </w:r>
      <w:r w:rsidRPr="002C7F4C">
        <w:rPr>
          <w:rFonts w:ascii="Bookman Old Style" w:hAnsi="Bookman Old Style"/>
        </w:rPr>
        <w:tab/>
        <w:t>Przetwarzający odpowiada za szkody, jakie powstaną u Zamawiającego lub osób trzecich w wyniku niezgodnego z niniejszą umową przetwarzania przez Przetwarzającego Danych Osobowych.</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2.</w:t>
      </w:r>
      <w:r w:rsidRPr="002C7F4C">
        <w:rPr>
          <w:rFonts w:ascii="Bookman Old Style" w:hAnsi="Bookman Old Style"/>
        </w:rPr>
        <w:tab/>
        <w:t>W przypadku niewykonania lub nienależytego wykonania przez Przetwarzającego niniejszej umowy, Przetwarzający zobowiązuje się do zapłaty odszkodowania na zasadach ogólnych.</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 8</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Postanowienia końcowe</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1.</w:t>
      </w:r>
      <w:r w:rsidRPr="002C7F4C">
        <w:rPr>
          <w:rFonts w:ascii="Bookman Old Style" w:hAnsi="Bookman Old Style"/>
        </w:rPr>
        <w:tab/>
        <w:t>Niniejsza umowa zostaje zawarta na czas obowiązywania Umowy głównej.</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2.</w:t>
      </w:r>
      <w:r w:rsidRPr="002C7F4C">
        <w:rPr>
          <w:rFonts w:ascii="Bookman Old Style" w:hAnsi="Bookman Old Style"/>
        </w:rPr>
        <w:tab/>
        <w:t>Wypowiedzenie Umowy głównej skutkuje równoczesnym wypowiedzeniem niniejszej umowy.</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3.</w:t>
      </w:r>
      <w:r w:rsidRPr="002C7F4C">
        <w:rPr>
          <w:rFonts w:ascii="Bookman Old Style" w:hAnsi="Bookman Old Style"/>
        </w:rPr>
        <w:tab/>
        <w:t>W przypadku gdy wyniki audytu, o którym mowa w § 6 niniejszej umowy lub kontroli przeprowadzonej przez organ nadzoru u Przetwarzającego lub innego podmiotu przetwarzającego, któremu Przetwarzający powierzył przetwarzanie Danych Osobowych wykażą, iż Przetwarzający w sposób zawiniony naruszył postanowienia niniejszej umowy, lub w przypadku nieuwzględnienia przez Przetwarzającego żądania, o którym mowa w § 4 ust. 7 niniejszej umowy, Zamawiający jest uprawniony do rozwiązania tej umowy ze skutkiem natychmiastowym.</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4.</w:t>
      </w:r>
      <w:r w:rsidRPr="002C7F4C">
        <w:rPr>
          <w:rFonts w:ascii="Bookman Old Style" w:hAnsi="Bookman Old Style"/>
        </w:rPr>
        <w:tab/>
        <w:t>W przypadku rozwiązania niniejszej umowy, Przetwarzający zależnie od decyzji Zamawiającego usuwa lub zwraca Zamawiającemu powierzone Dane Osobowe, w tym (jeżeli dotyczy) wszelkie nośniki zawierające Dane Osobowe oraz niezwłocznie i nieodwracalnie niszczy wszelkie kopie dokumentów i zapisów na wszelkich nośnikach, zawierających Dane Osobowe – jeśli nośniki te nie podlegają zwrotowi do Zamawiającego, chyba że prawo Unii Europejskiej lub prawo kraju siedziby Przetwarzającego nakazują Przetwarzającemu dalsze przechowywanie Danych Osobowych. W takim przypadku za przetwarzanie ww. danych po rozwiązaniu niniejszej umowy Przetwarzający odpowiada jak administrator.</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5.</w:t>
      </w:r>
      <w:r w:rsidRPr="002C7F4C">
        <w:rPr>
          <w:rFonts w:ascii="Bookman Old Style" w:hAnsi="Bookman Old Style"/>
        </w:rPr>
        <w:tab/>
        <w:t>Przetwarzający jest obowiązany niezwłocznie wykonać obowiązek, o którym mowa w ust. 4 powyżej, nie później jednak niż w terminie 14 dni od rozwiązania niniejszej umowy, jak również na żądanie Zamawiającego potwierdzić na piśmie jego wykonanie w terminie 3 dni roboczych od otrzymania żądania. Przetwarzający zapewnia przestrzeganie niniejszej umowy do czasu usunięcia lub zwrotu Danych Osobowych do Zamawiającego.</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6.</w:t>
      </w:r>
      <w:r w:rsidRPr="002C7F4C">
        <w:rPr>
          <w:rFonts w:ascii="Bookman Old Style" w:hAnsi="Bookman Old Style"/>
        </w:rPr>
        <w:tab/>
        <w:t>Wszelkie zmiany lub uzupełnienia w niniejszej umowie wymagają zachowania formy pisemnej pod rygorem nieważności.</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lastRenderedPageBreak/>
        <w:t>7.</w:t>
      </w:r>
      <w:r w:rsidRPr="002C7F4C">
        <w:rPr>
          <w:rFonts w:ascii="Bookman Old Style" w:hAnsi="Bookman Old Style"/>
        </w:rPr>
        <w:tab/>
        <w:t>W kwestiach nieuregulowanych niniejszą umową mają zastosowanie przepisy Kodeksu Cywilnego oraz Rozporządzenia (UE) 2016/679.</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8.</w:t>
      </w:r>
      <w:r w:rsidRPr="002C7F4C">
        <w:rPr>
          <w:rFonts w:ascii="Bookman Old Style" w:hAnsi="Bookman Old Style"/>
        </w:rPr>
        <w:tab/>
        <w:t>Postanowień niniejszej umowy nie interpretuje się w sposób sprzeczny z prawami i obowiązkami przewidzianymi w Rozporządzeniu (UE) 2016/679 ani w sposób naruszający podstawowe prawa lub wolności osób, których dane dotyczą.</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9.</w:t>
      </w:r>
      <w:r w:rsidRPr="002C7F4C">
        <w:rPr>
          <w:rFonts w:ascii="Bookman Old Style" w:hAnsi="Bookman Old Style"/>
        </w:rPr>
        <w:tab/>
        <w:t xml:space="preserve">Jeśli jakiekolwiek postanowienie niniejszej umowy stanie się lub zostanie uznane za nieważne, nielegalne lub niemożliwe do wykonania przez jakikolwiek właściwy sąd, pozostałe części umowy pozostaną w pełni ważne i skuteczne. </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10.</w:t>
      </w:r>
      <w:r w:rsidRPr="002C7F4C">
        <w:rPr>
          <w:rFonts w:ascii="Bookman Old Style" w:hAnsi="Bookman Old Style"/>
        </w:rPr>
        <w:tab/>
        <w:t>Wszelkie spory wynikłe ze stosunku prawnego objętego niniejszą umową rozpatrywane będą przez sąd właściwy dla siedziby Zamawiającego.</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11.</w:t>
      </w:r>
      <w:r w:rsidRPr="002C7F4C">
        <w:rPr>
          <w:rFonts w:ascii="Bookman Old Style" w:hAnsi="Bookman Old Style"/>
        </w:rPr>
        <w:tab/>
        <w:t>Umowę sporządzono w dwóch jednobrzmiących egzemplarzach, po jednym dla każdej ze Stron.</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12.</w:t>
      </w:r>
      <w:r w:rsidRPr="002C7F4C">
        <w:rPr>
          <w:rFonts w:ascii="Bookman Old Style" w:hAnsi="Bookman Old Style"/>
        </w:rPr>
        <w:tab/>
        <w:t>Integralną część umowy stanowią załączniki:</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a.</w:t>
      </w:r>
      <w:r w:rsidRPr="002C7F4C">
        <w:rPr>
          <w:rFonts w:ascii="Bookman Old Style" w:hAnsi="Bookman Old Style"/>
        </w:rPr>
        <w:tab/>
        <w:t>Załącznik nr 1: Kategorie osób, których dotyczą Dane Osobowe oraz rodzaje powierzanych Przetwarzającemu Danych Osobowych,</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b.</w:t>
      </w:r>
      <w:r w:rsidRPr="002C7F4C">
        <w:rPr>
          <w:rFonts w:ascii="Bookman Old Style" w:hAnsi="Bookman Old Style"/>
        </w:rPr>
        <w:tab/>
        <w:t>Załącznik nr 2: Środki techniczne i organizacyjne dla zapewnienia bezpieczeństwa danych.</w:t>
      </w:r>
    </w:p>
    <w:p w:rsidR="002C7F4C" w:rsidRPr="002C7F4C" w:rsidRDefault="002C7F4C" w:rsidP="00B95933">
      <w:pPr>
        <w:widowControl w:val="0"/>
        <w:spacing w:after="0" w:line="240" w:lineRule="auto"/>
        <w:ind w:left="57" w:right="57"/>
        <w:jc w:val="both"/>
        <w:rPr>
          <w:rFonts w:ascii="Bookman Old Style" w:hAnsi="Bookman Old Style"/>
        </w:rPr>
      </w:pPr>
      <w:r w:rsidRPr="002C7F4C">
        <w:rPr>
          <w:rFonts w:ascii="Bookman Old Style" w:hAnsi="Bookman Old Style"/>
        </w:rPr>
        <w:t>c.</w:t>
      </w:r>
      <w:r w:rsidRPr="002C7F4C">
        <w:rPr>
          <w:rFonts w:ascii="Bookman Old Style" w:hAnsi="Bookman Old Style"/>
        </w:rPr>
        <w:tab/>
        <w:t xml:space="preserve">Załącznik nr 3: Lista zaakceptowanych podmiotów </w:t>
      </w:r>
      <w:proofErr w:type="spellStart"/>
      <w:r w:rsidRPr="002C7F4C">
        <w:rPr>
          <w:rFonts w:ascii="Bookman Old Style" w:hAnsi="Bookman Old Style"/>
        </w:rPr>
        <w:t>podprzetwarzających</w:t>
      </w:r>
      <w:proofErr w:type="spellEnd"/>
    </w:p>
    <w:p w:rsidR="002C7F4C" w:rsidRPr="002C7F4C" w:rsidRDefault="002C7F4C" w:rsidP="00B95933">
      <w:pPr>
        <w:widowControl w:val="0"/>
        <w:spacing w:after="0" w:line="240" w:lineRule="auto"/>
        <w:ind w:left="57" w:right="57"/>
        <w:jc w:val="both"/>
        <w:rPr>
          <w:rFonts w:ascii="Bookman Old Style" w:hAnsi="Bookman Old Style"/>
        </w:rPr>
      </w:pP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Odp.</w:t>
      </w:r>
    </w:p>
    <w:p w:rsidR="00B95933" w:rsidRPr="00885BE3" w:rsidRDefault="00787149" w:rsidP="00B95933">
      <w:pPr>
        <w:widowControl w:val="0"/>
        <w:spacing w:after="0" w:line="360" w:lineRule="auto"/>
        <w:ind w:left="57" w:right="57"/>
        <w:jc w:val="both"/>
        <w:rPr>
          <w:rFonts w:ascii="Bookman Old Style" w:hAnsi="Bookman Old Style"/>
          <w:color w:val="0070C0"/>
        </w:rPr>
      </w:pPr>
      <w:r w:rsidRPr="00885BE3">
        <w:rPr>
          <w:rFonts w:ascii="Bookman Old Style" w:eastAsia="Imago" w:hAnsi="Bookman Old Style" w:cs="Imago"/>
          <w:color w:val="0070C0"/>
        </w:rPr>
        <w:t>Zamawiający nie przewiduje podpisywania umowy o powierzeniu danych osobowych ze względu na brak używania danych wrażliwych.</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 xml:space="preserve">par. 8 ust. 5 Czy Zamawiający wyraża zgodę na zawarcie umowy w formie elektronicznej przy wykorzystaniu kwalifikowanego podpisu elektronicznego przez Wykonawcę? </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Odp.</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Pr>
          <w:rFonts w:ascii="Bookman Old Style" w:hAnsi="Bookman Old Style"/>
          <w:color w:val="0070C0"/>
        </w:rPr>
        <w:t>umowy</w:t>
      </w:r>
      <w:r w:rsidRPr="007D6CAA">
        <w:rPr>
          <w:rFonts w:ascii="Bookman Old Style" w:hAnsi="Bookman Old Style"/>
          <w:color w:val="0070C0"/>
        </w:rPr>
        <w:t xml:space="preserve">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 xml:space="preserve">par. 4.4 na czas trwania naprawy dostarczenie urządzenia zastępczego w terminie 1 dnia od zgłoszenia awarii. Czy Zamawiający w przypadku przedłużającej się awarii dopuszcza możliwość wykonania badań w innym laboratorium na koszt Wykonawcy?  </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Odp.</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Pr>
          <w:rFonts w:ascii="Bookman Old Style" w:hAnsi="Bookman Old Style"/>
          <w:color w:val="0070C0"/>
        </w:rPr>
        <w:t>umowy</w:t>
      </w:r>
      <w:r w:rsidRPr="007D6CAA">
        <w:rPr>
          <w:rFonts w:ascii="Bookman Old Style" w:hAnsi="Bookman Old Style"/>
          <w:color w:val="0070C0"/>
        </w:rPr>
        <w:t xml:space="preserve">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 xml:space="preserve">par. 4.8 wymiana urządzenia na inne o nie gorszych parametrach technicznych w przypadku wystąpienia trzech istotnych awarii, których usunięcie związane będzie </w:t>
      </w:r>
      <w:r w:rsidRPr="002C7F4C">
        <w:rPr>
          <w:rFonts w:ascii="Bookman Old Style" w:hAnsi="Bookman Old Style"/>
        </w:rPr>
        <w:lastRenderedPageBreak/>
        <w:t xml:space="preserve">z wymianą głównych części (podzespołów) – przy trzeciej awarii, lub w przypadku niemożności dokonania naprawy w terminie (3 dni robocze) Czy Zamawiający wyrazi zgodę, aby obowiązek wymiany dotyczył wyłącznie wadliwego elementu, a nie całego aparatu?  </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Odp.</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Pr>
          <w:rFonts w:ascii="Bookman Old Style" w:hAnsi="Bookman Old Style"/>
          <w:color w:val="0070C0"/>
        </w:rPr>
        <w:t>umowy</w:t>
      </w:r>
      <w:r w:rsidRPr="007D6CAA">
        <w:rPr>
          <w:rFonts w:ascii="Bookman Old Style" w:hAnsi="Bookman Old Style"/>
          <w:color w:val="0070C0"/>
        </w:rPr>
        <w:t xml:space="preserve">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 xml:space="preserve">zał. nr 4 projektowane postanowienia umowy </w:t>
      </w: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par. 2 ust. 2 Czy Zamawiający wyrazi zgodę na zamianę słowa "dni" na "dni robocze"?</w:t>
      </w:r>
    </w:p>
    <w:p w:rsidR="00B95933" w:rsidRPr="00B95933" w:rsidRDefault="00B95933" w:rsidP="00B95933">
      <w:pPr>
        <w:widowControl w:val="0"/>
        <w:spacing w:after="0" w:line="360" w:lineRule="auto"/>
        <w:ind w:left="57" w:right="57"/>
        <w:jc w:val="both"/>
        <w:rPr>
          <w:rFonts w:ascii="Bookman Old Style" w:hAnsi="Bookman Old Style"/>
          <w:color w:val="0070C0"/>
        </w:rPr>
      </w:pPr>
      <w:r w:rsidRPr="00B95933">
        <w:rPr>
          <w:rFonts w:ascii="Bookman Old Style" w:hAnsi="Bookman Old Style"/>
          <w:color w:val="0070C0"/>
        </w:rPr>
        <w:t>Odp.</w:t>
      </w:r>
    </w:p>
    <w:p w:rsidR="00B95933" w:rsidRPr="00B95933" w:rsidRDefault="00B95933" w:rsidP="00B95933">
      <w:pPr>
        <w:widowControl w:val="0"/>
        <w:spacing w:after="0" w:line="360" w:lineRule="auto"/>
        <w:ind w:left="57" w:right="57"/>
        <w:jc w:val="both"/>
        <w:rPr>
          <w:rFonts w:ascii="Bookman Old Style" w:hAnsi="Bookman Old Style"/>
          <w:color w:val="0070C0"/>
        </w:rPr>
      </w:pPr>
      <w:r w:rsidRPr="00B95933">
        <w:rPr>
          <w:rFonts w:ascii="Bookman Old Style" w:hAnsi="Bookman Old Style"/>
          <w:color w:val="0070C0"/>
        </w:rPr>
        <w:t>Zamawiający pozostawia zapisy umowy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par. 3 ust. 5 Czy Zamawiający wyrazi zgodę na dodanie na końcu postanowienia sformułowania “z zastrzeżeniem § 3 ust. 10.”?</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Odp.</w:t>
      </w:r>
    </w:p>
    <w:p w:rsidR="00B95933" w:rsidRPr="007D6CAA" w:rsidRDefault="00B95933" w:rsidP="00B95933">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Pr>
          <w:rFonts w:ascii="Bookman Old Style" w:hAnsi="Bookman Old Style"/>
          <w:color w:val="0070C0"/>
        </w:rPr>
        <w:t>umowy</w:t>
      </w:r>
      <w:r w:rsidRPr="007D6CAA">
        <w:rPr>
          <w:rFonts w:ascii="Bookman Old Style" w:hAnsi="Bookman Old Style"/>
          <w:color w:val="0070C0"/>
        </w:rPr>
        <w:t xml:space="preserve">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par. 3 ust. 7 Czy Zamawiający wyrazi zgodę na zmianę niniejszego postanowienia tak, aby skorzystanie z zakupu interwencyjnego wykluczało zastosowanie kar umownych?</w:t>
      </w:r>
    </w:p>
    <w:p w:rsidR="00B95933" w:rsidRPr="00B95933" w:rsidRDefault="00B95933" w:rsidP="00B95933">
      <w:pPr>
        <w:widowControl w:val="0"/>
        <w:spacing w:after="0" w:line="360" w:lineRule="auto"/>
        <w:ind w:left="57" w:right="57"/>
        <w:jc w:val="both"/>
        <w:rPr>
          <w:rFonts w:ascii="Bookman Old Style" w:hAnsi="Bookman Old Style"/>
          <w:color w:val="0070C0"/>
        </w:rPr>
      </w:pPr>
      <w:r w:rsidRPr="00B95933">
        <w:rPr>
          <w:rFonts w:ascii="Bookman Old Style" w:hAnsi="Bookman Old Style"/>
          <w:color w:val="0070C0"/>
        </w:rPr>
        <w:t>Odp.</w:t>
      </w:r>
    </w:p>
    <w:p w:rsidR="00B95933" w:rsidRPr="00B95933" w:rsidRDefault="00B95933" w:rsidP="00B95933">
      <w:pPr>
        <w:widowControl w:val="0"/>
        <w:spacing w:after="0" w:line="360" w:lineRule="auto"/>
        <w:ind w:left="57" w:right="57"/>
        <w:jc w:val="both"/>
        <w:rPr>
          <w:rFonts w:ascii="Bookman Old Style" w:hAnsi="Bookman Old Style"/>
          <w:color w:val="0070C0"/>
        </w:rPr>
      </w:pPr>
      <w:r w:rsidRPr="00B95933">
        <w:rPr>
          <w:rFonts w:ascii="Bookman Old Style" w:hAnsi="Bookman Old Style"/>
          <w:color w:val="0070C0"/>
        </w:rPr>
        <w:t>Zamawiający pozostawia zapisy umowy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Czy Zamawiający wyraża zgodę na modyfikację tego postanowienia poprzez dodanie w jego treści, że Zamawiający może skorzystać z prawa do zakupu interwencyjnego „po bezskutecznym upływie przynajmniej 5- dniowego dodatkowego terminu wyznaczonego Wykonawcy do realizacji zobowiązania”?</w:t>
      </w: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 xml:space="preserve">par. 3 ust. 10 lit. f) Czy Zamawiający wyrazi zgodę na modyfikację postanowienia, tak aby Wynagrodzenie, o którym mowa w ust. 10, mogło się zmienić w wyniku zastosowania wszystkich Waloryzacji o maksymalnie 50% pierwotnej wartości </w:t>
      </w:r>
      <w:r w:rsidRPr="002C7F4C">
        <w:rPr>
          <w:rFonts w:ascii="Bookman Old Style" w:hAnsi="Bookman Old Style"/>
        </w:rPr>
        <w:lastRenderedPageBreak/>
        <w:t>Umowy?</w:t>
      </w: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Uzasadnienie: W projekcie umowy, zawarto postanowienia przewidujące waloryzację wynagrodzenia wykonawcy. Zostały one jednak sformułowane w taki sposób, że w przypadku umowy, która może być zawarta w wyniku tego postępowania przetargowego, waloryzacja wynagrodzenia będzie w praktyce niemożliwa z uwagi na to, że jej warunki wstępne nie mogą zaistnieć lub będzie miała pomijalną wartość. Takie sformułowanie postanowień powoduje, że mają one pozorny charakter, a zatem ich umieszczenie stanowi obejście normy wynikającej z art. 439 Prawa zamówień publicznych, która wymaga zamieszczenia skutecznych postanowień waloryzacyjnych.</w:t>
      </w:r>
    </w:p>
    <w:p w:rsidR="00B95933" w:rsidRPr="00B95933" w:rsidRDefault="00B95933" w:rsidP="00B95933">
      <w:pPr>
        <w:widowControl w:val="0"/>
        <w:spacing w:after="0" w:line="360" w:lineRule="auto"/>
        <w:ind w:left="57" w:right="57"/>
        <w:jc w:val="both"/>
        <w:rPr>
          <w:rFonts w:ascii="Bookman Old Style" w:hAnsi="Bookman Old Style"/>
          <w:color w:val="0070C0"/>
        </w:rPr>
      </w:pPr>
      <w:r w:rsidRPr="00B95933">
        <w:rPr>
          <w:rFonts w:ascii="Bookman Old Style" w:hAnsi="Bookman Old Style"/>
          <w:color w:val="0070C0"/>
        </w:rPr>
        <w:t>Odp.</w:t>
      </w:r>
    </w:p>
    <w:p w:rsidR="00B95933" w:rsidRPr="00B95933" w:rsidRDefault="00B95933" w:rsidP="00B95933">
      <w:pPr>
        <w:widowControl w:val="0"/>
        <w:spacing w:after="0" w:line="360" w:lineRule="auto"/>
        <w:ind w:left="57" w:right="57"/>
        <w:jc w:val="both"/>
        <w:rPr>
          <w:rFonts w:ascii="Bookman Old Style" w:hAnsi="Bookman Old Style"/>
          <w:color w:val="0070C0"/>
        </w:rPr>
      </w:pPr>
      <w:r w:rsidRPr="00B95933">
        <w:rPr>
          <w:rFonts w:ascii="Bookman Old Style" w:hAnsi="Bookman Old Style"/>
          <w:color w:val="0070C0"/>
        </w:rPr>
        <w:t>Zamawiający pozostawia zapisy umowy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par. 4 ust. 1 pkt 1) i pkt 2) Czy Zamawiający wyrazi zgodę na modyfikację sformułowania “za każdy dzień” na “za każdy dzień roboczy zwłoki”?</w:t>
      </w:r>
    </w:p>
    <w:p w:rsidR="00B95933" w:rsidRPr="00B95933" w:rsidRDefault="00B95933" w:rsidP="00B95933">
      <w:pPr>
        <w:widowControl w:val="0"/>
        <w:spacing w:after="0" w:line="360" w:lineRule="auto"/>
        <w:ind w:left="57" w:right="57"/>
        <w:jc w:val="both"/>
        <w:rPr>
          <w:rFonts w:ascii="Bookman Old Style" w:hAnsi="Bookman Old Style"/>
          <w:color w:val="0070C0"/>
        </w:rPr>
      </w:pPr>
      <w:r w:rsidRPr="00B95933">
        <w:rPr>
          <w:rFonts w:ascii="Bookman Old Style" w:hAnsi="Bookman Old Style"/>
          <w:color w:val="0070C0"/>
        </w:rPr>
        <w:t>Odp.</w:t>
      </w:r>
    </w:p>
    <w:p w:rsidR="00B95933" w:rsidRPr="00B95933" w:rsidRDefault="00B95933" w:rsidP="00B95933">
      <w:pPr>
        <w:widowControl w:val="0"/>
        <w:spacing w:after="0" w:line="360" w:lineRule="auto"/>
        <w:ind w:left="57" w:right="57"/>
        <w:jc w:val="both"/>
        <w:rPr>
          <w:rFonts w:ascii="Bookman Old Style" w:hAnsi="Bookman Old Style"/>
          <w:color w:val="0070C0"/>
        </w:rPr>
      </w:pPr>
      <w:r w:rsidRPr="00B95933">
        <w:rPr>
          <w:rFonts w:ascii="Bookman Old Style" w:hAnsi="Bookman Old Style"/>
          <w:color w:val="0070C0"/>
        </w:rPr>
        <w:t>Zamawiający pozostawia zapisy umowy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par. 4 ust. 1 pkt 3) Czy Zamawiający wyrazi zgodę na zmianę wyrażenia "z przyczyn leżących po stronie Wykonawcy" na "z przyczyn zawinionych przez Wykonawcę"?</w:t>
      </w: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Zgodnie z art. 471 k.c. dłużnik odpowiada za nienależyte wykonanie umowy jeżeli wynika ono z przyczyn za które ponosi odpowiedzialność.</w:t>
      </w:r>
    </w:p>
    <w:p w:rsidR="00B95933" w:rsidRPr="00B95933" w:rsidRDefault="00B95933" w:rsidP="00B95933">
      <w:pPr>
        <w:widowControl w:val="0"/>
        <w:spacing w:after="0" w:line="360" w:lineRule="auto"/>
        <w:ind w:left="57" w:right="57"/>
        <w:jc w:val="both"/>
        <w:rPr>
          <w:rFonts w:ascii="Bookman Old Style" w:hAnsi="Bookman Old Style"/>
          <w:color w:val="0070C0"/>
        </w:rPr>
      </w:pPr>
      <w:r w:rsidRPr="00B95933">
        <w:rPr>
          <w:rFonts w:ascii="Bookman Old Style" w:hAnsi="Bookman Old Style"/>
          <w:color w:val="0070C0"/>
        </w:rPr>
        <w:t>Odp.</w:t>
      </w:r>
    </w:p>
    <w:p w:rsidR="00B95933" w:rsidRPr="00B95933" w:rsidRDefault="00B95933" w:rsidP="00B95933">
      <w:pPr>
        <w:widowControl w:val="0"/>
        <w:spacing w:after="0" w:line="360" w:lineRule="auto"/>
        <w:ind w:left="57" w:right="57"/>
        <w:jc w:val="both"/>
        <w:rPr>
          <w:rFonts w:ascii="Bookman Old Style" w:hAnsi="Bookman Old Style"/>
          <w:color w:val="0070C0"/>
        </w:rPr>
      </w:pPr>
      <w:r w:rsidRPr="00B95933">
        <w:rPr>
          <w:rFonts w:ascii="Bookman Old Style" w:hAnsi="Bookman Old Style"/>
          <w:color w:val="0070C0"/>
        </w:rPr>
        <w:t>Zamawiający pozostawia zapisy umowy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par. 4 ust. 2 Czy Zamawiający wyrazi zgodę, aby łączna wysokość kar umownych wynosiła 10 % wartości umowy?</w:t>
      </w:r>
    </w:p>
    <w:p w:rsidR="00B95933" w:rsidRPr="00B95933" w:rsidRDefault="00B95933" w:rsidP="00B95933">
      <w:pPr>
        <w:widowControl w:val="0"/>
        <w:spacing w:after="0" w:line="360" w:lineRule="auto"/>
        <w:ind w:left="57" w:right="57"/>
        <w:jc w:val="both"/>
        <w:rPr>
          <w:rFonts w:ascii="Bookman Old Style" w:hAnsi="Bookman Old Style"/>
          <w:color w:val="0070C0"/>
        </w:rPr>
      </w:pPr>
      <w:r w:rsidRPr="00B95933">
        <w:rPr>
          <w:rFonts w:ascii="Bookman Old Style" w:hAnsi="Bookman Old Style"/>
          <w:color w:val="0070C0"/>
        </w:rPr>
        <w:t>Odp.</w:t>
      </w:r>
    </w:p>
    <w:p w:rsidR="00B95933" w:rsidRPr="00B95933" w:rsidRDefault="00B95933" w:rsidP="00B95933">
      <w:pPr>
        <w:widowControl w:val="0"/>
        <w:spacing w:after="0" w:line="360" w:lineRule="auto"/>
        <w:ind w:left="57" w:right="57"/>
        <w:jc w:val="both"/>
        <w:rPr>
          <w:rFonts w:ascii="Bookman Old Style" w:hAnsi="Bookman Old Style"/>
          <w:color w:val="0070C0"/>
        </w:rPr>
      </w:pPr>
      <w:r w:rsidRPr="00B95933">
        <w:rPr>
          <w:rFonts w:ascii="Bookman Old Style" w:hAnsi="Bookman Old Style"/>
          <w:color w:val="0070C0"/>
        </w:rPr>
        <w:t>Zamawiający pozostawia zapisy umowy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lastRenderedPageBreak/>
        <w:t>par. 4 ust. 3 Czy Zamawiający wyraża zgodę na dodanie "do wysokości rzeczywiście poniesionej szkody”? Ewentualnie dodanie: „wyłączona jest odpowiedzialność Wykonawcy z tytułu utraconych korzyści”?</w:t>
      </w:r>
    </w:p>
    <w:p w:rsidR="00B95933" w:rsidRPr="00B95933" w:rsidRDefault="00B95933" w:rsidP="00B95933">
      <w:pPr>
        <w:widowControl w:val="0"/>
        <w:spacing w:after="0" w:line="360" w:lineRule="auto"/>
        <w:ind w:left="57" w:right="57"/>
        <w:jc w:val="both"/>
        <w:rPr>
          <w:rFonts w:ascii="Bookman Old Style" w:hAnsi="Bookman Old Style"/>
          <w:color w:val="0070C0"/>
        </w:rPr>
      </w:pPr>
      <w:r w:rsidRPr="00B95933">
        <w:rPr>
          <w:rFonts w:ascii="Bookman Old Style" w:hAnsi="Bookman Old Style"/>
          <w:color w:val="0070C0"/>
        </w:rPr>
        <w:t>Odp.</w:t>
      </w:r>
    </w:p>
    <w:p w:rsidR="00B95933" w:rsidRPr="00B95933" w:rsidRDefault="00B95933" w:rsidP="00B95933">
      <w:pPr>
        <w:widowControl w:val="0"/>
        <w:spacing w:after="0" w:line="360" w:lineRule="auto"/>
        <w:ind w:left="57" w:right="57"/>
        <w:jc w:val="both"/>
        <w:rPr>
          <w:rFonts w:ascii="Bookman Old Style" w:hAnsi="Bookman Old Style"/>
          <w:color w:val="0070C0"/>
        </w:rPr>
      </w:pPr>
      <w:r w:rsidRPr="00B95933">
        <w:rPr>
          <w:rFonts w:ascii="Bookman Old Style" w:hAnsi="Bookman Old Style"/>
          <w:color w:val="0070C0"/>
        </w:rPr>
        <w:t>Zamawiający pozostawia zapisy umowy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par. 4 ust. 4 Czy Zamawiający wyrazi zgodę na usunięcie niniejszego postanowienia? Ewentualnie, czy Zamawiający wyrazi zgodę na doprecyzowanie przesłanek uprawniających do rozwiązania umowy?</w:t>
      </w: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Odstąpienie od umowy bez wskazania jakiejkolwiek przyczyny powoduje narażenie Wykonawcy na straty, które Wykonawca może wkalkulować w cenę oferty co ostatecznie jest zjawiskiem niekorzystnym dla  Zamawiającego.</w:t>
      </w:r>
    </w:p>
    <w:p w:rsidR="00B95933" w:rsidRPr="00B95933" w:rsidRDefault="00B95933" w:rsidP="00B95933">
      <w:pPr>
        <w:widowControl w:val="0"/>
        <w:spacing w:after="0" w:line="360" w:lineRule="auto"/>
        <w:ind w:left="57" w:right="57"/>
        <w:jc w:val="both"/>
        <w:rPr>
          <w:rFonts w:ascii="Bookman Old Style" w:hAnsi="Bookman Old Style"/>
          <w:color w:val="0070C0"/>
        </w:rPr>
      </w:pPr>
      <w:r w:rsidRPr="00B95933">
        <w:rPr>
          <w:rFonts w:ascii="Bookman Old Style" w:hAnsi="Bookman Old Style"/>
          <w:color w:val="0070C0"/>
        </w:rPr>
        <w:t>Odp.</w:t>
      </w:r>
    </w:p>
    <w:p w:rsidR="00B95933" w:rsidRPr="00B95933" w:rsidRDefault="00B95933" w:rsidP="00B95933">
      <w:pPr>
        <w:widowControl w:val="0"/>
        <w:spacing w:after="0" w:line="360" w:lineRule="auto"/>
        <w:ind w:left="57" w:right="57"/>
        <w:jc w:val="both"/>
        <w:rPr>
          <w:rFonts w:ascii="Bookman Old Style" w:hAnsi="Bookman Old Style"/>
          <w:color w:val="0070C0"/>
        </w:rPr>
      </w:pPr>
      <w:r w:rsidRPr="00B95933">
        <w:rPr>
          <w:rFonts w:ascii="Bookman Old Style" w:hAnsi="Bookman Old Style"/>
          <w:color w:val="0070C0"/>
        </w:rPr>
        <w:t>Zamawiający pozostawia zapisy umowy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par. 4 ust. 6 Czy Zamawiający wyrazi zgodę na dodanie na końcu postanowienia fragmentu:</w:t>
      </w: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„po uprzednim wezwaniu dodatkowym i wyznaczeniu Wykonawcy dodatkowego terminu co najmniej 5 dni roboczych.”? Odstąpienie, nawet częściowe, może skutkować po stronie Zamawiającego potrzebą zmiany wykonawcy. Jednocześnie procedura naprawcza może skutecznie zapobiegać tego rodzaju przypadkom, umożliwiając dokończenie współpracy stron.</w:t>
      </w:r>
    </w:p>
    <w:p w:rsidR="00B95933" w:rsidRPr="00B95933" w:rsidRDefault="00B95933" w:rsidP="00B95933">
      <w:pPr>
        <w:widowControl w:val="0"/>
        <w:spacing w:after="0" w:line="360" w:lineRule="auto"/>
        <w:ind w:left="57" w:right="57"/>
        <w:jc w:val="both"/>
        <w:rPr>
          <w:rFonts w:ascii="Bookman Old Style" w:hAnsi="Bookman Old Style"/>
          <w:color w:val="0070C0"/>
        </w:rPr>
      </w:pPr>
      <w:r w:rsidRPr="00B95933">
        <w:rPr>
          <w:rFonts w:ascii="Bookman Old Style" w:hAnsi="Bookman Old Style"/>
          <w:color w:val="0070C0"/>
        </w:rPr>
        <w:t>Odp.</w:t>
      </w:r>
    </w:p>
    <w:p w:rsidR="00B95933" w:rsidRPr="00B95933" w:rsidRDefault="00B95933" w:rsidP="00B95933">
      <w:pPr>
        <w:widowControl w:val="0"/>
        <w:spacing w:after="0" w:line="360" w:lineRule="auto"/>
        <w:ind w:left="57" w:right="57"/>
        <w:jc w:val="both"/>
        <w:rPr>
          <w:rFonts w:ascii="Bookman Old Style" w:hAnsi="Bookman Old Style"/>
          <w:color w:val="0070C0"/>
        </w:rPr>
      </w:pPr>
      <w:r w:rsidRPr="00B95933">
        <w:rPr>
          <w:rFonts w:ascii="Bookman Old Style" w:hAnsi="Bookman Old Style"/>
          <w:color w:val="0070C0"/>
        </w:rPr>
        <w:t>Zamawiający pozostawia zapisy umowy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par. 4 ust. 6 pkt 3) Czy Zamawiający wyrazi zgodę na zamianę słowa "godzin" na "godzin w dni robocze"?</w:t>
      </w: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Ponadto, czy Zamawiający wyrazi zgodę na zmianę sformułowania “opóźnia się” na “pozostaje w zwłoce”?</w:t>
      </w: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 xml:space="preserve">Uzasadnienie: Zgodnie z art. 433 pkt 1 PZP postanowienia umowy nie mogą przewidywać odpowiedzialności wykonawcy za opóźnienie, chyba że jest to </w:t>
      </w:r>
      <w:r w:rsidRPr="002C7F4C">
        <w:rPr>
          <w:rFonts w:ascii="Bookman Old Style" w:hAnsi="Bookman Old Style"/>
        </w:rPr>
        <w:lastRenderedPageBreak/>
        <w:t>uzasadnione okolicznościami lub zakresem zamówienia.</w:t>
      </w:r>
    </w:p>
    <w:p w:rsidR="00B95933" w:rsidRPr="00B95933" w:rsidRDefault="00B95933" w:rsidP="00B95933">
      <w:pPr>
        <w:widowControl w:val="0"/>
        <w:spacing w:after="0" w:line="360" w:lineRule="auto"/>
        <w:ind w:left="57" w:right="57"/>
        <w:jc w:val="both"/>
        <w:rPr>
          <w:rFonts w:ascii="Bookman Old Style" w:hAnsi="Bookman Old Style"/>
          <w:color w:val="0070C0"/>
        </w:rPr>
      </w:pPr>
      <w:r w:rsidRPr="00B95933">
        <w:rPr>
          <w:rFonts w:ascii="Bookman Old Style" w:hAnsi="Bookman Old Style"/>
          <w:color w:val="0070C0"/>
        </w:rPr>
        <w:t>Odp.</w:t>
      </w:r>
    </w:p>
    <w:p w:rsidR="00B95933" w:rsidRPr="00B95933" w:rsidRDefault="00B95933" w:rsidP="00B95933">
      <w:pPr>
        <w:widowControl w:val="0"/>
        <w:spacing w:after="0" w:line="360" w:lineRule="auto"/>
        <w:ind w:left="57" w:right="57"/>
        <w:jc w:val="both"/>
        <w:rPr>
          <w:rFonts w:ascii="Bookman Old Style" w:hAnsi="Bookman Old Style"/>
          <w:color w:val="0070C0"/>
        </w:rPr>
      </w:pPr>
      <w:r w:rsidRPr="00B95933">
        <w:rPr>
          <w:rFonts w:ascii="Bookman Old Style" w:hAnsi="Bookman Old Style"/>
          <w:color w:val="0070C0"/>
        </w:rPr>
        <w:t>Zamawiający pozostawia zapisy umowy bez zmian.</w:t>
      </w:r>
    </w:p>
    <w:p w:rsidR="002C7F4C" w:rsidRPr="002C7F4C" w:rsidRDefault="002C7F4C" w:rsidP="002C7F4C">
      <w:pPr>
        <w:widowControl w:val="0"/>
        <w:spacing w:after="0" w:line="360" w:lineRule="auto"/>
        <w:ind w:left="57" w:right="57"/>
        <w:jc w:val="both"/>
        <w:rPr>
          <w:rFonts w:ascii="Bookman Old Style" w:hAnsi="Bookman Old Style"/>
        </w:rPr>
      </w:pPr>
    </w:p>
    <w:p w:rsidR="002C7F4C" w:rsidRP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par. 4 ust. 6 pkt 4) Czy Zamawiający wyrazi zgodę na modyfikację - zmianę słowa „opóźnienia” na „zwłoki”? Uzasadnienie: Zgodnie z art. 433 pkt 1 PZP postanowienia umowy nie mogą przewidywać odpowiedzialności wykonawcy za opóźnienie, chyba że jest to uzasadnione okolicznościami lub zakresem zamówienia.</w:t>
      </w:r>
    </w:p>
    <w:p w:rsidR="002C7F4C" w:rsidRDefault="002C7F4C" w:rsidP="002C7F4C">
      <w:pPr>
        <w:widowControl w:val="0"/>
        <w:spacing w:after="0" w:line="360" w:lineRule="auto"/>
        <w:ind w:left="57" w:right="57"/>
        <w:jc w:val="both"/>
        <w:rPr>
          <w:rFonts w:ascii="Bookman Old Style" w:hAnsi="Bookman Old Style"/>
        </w:rPr>
      </w:pPr>
      <w:r w:rsidRPr="002C7F4C">
        <w:rPr>
          <w:rFonts w:ascii="Bookman Old Style" w:hAnsi="Bookman Old Style"/>
        </w:rPr>
        <w:t xml:space="preserve">par. 5 ust. 4 Czy Zamawiający wyraża zgodę na zawarcie umowy w formie elektronicznej przy wykorzystaniu kwalifikowanego podpisu elektronicznego przez Wykonawcę? </w:t>
      </w:r>
    </w:p>
    <w:p w:rsidR="000E6116" w:rsidRPr="007D6CAA" w:rsidRDefault="00884DCC" w:rsidP="002C7F4C">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Odp.</w:t>
      </w:r>
    </w:p>
    <w:p w:rsidR="00884DCC" w:rsidRPr="007D6CAA" w:rsidRDefault="00884DCC" w:rsidP="00DA6F97">
      <w:pPr>
        <w:widowControl w:val="0"/>
        <w:spacing w:after="0" w:line="360" w:lineRule="auto"/>
        <w:ind w:left="57" w:right="57"/>
        <w:jc w:val="both"/>
        <w:rPr>
          <w:rFonts w:ascii="Bookman Old Style" w:hAnsi="Bookman Old Style"/>
          <w:color w:val="0070C0"/>
        </w:rPr>
      </w:pPr>
      <w:r w:rsidRPr="007D6CAA">
        <w:rPr>
          <w:rFonts w:ascii="Bookman Old Style" w:hAnsi="Bookman Old Style"/>
          <w:color w:val="0070C0"/>
        </w:rPr>
        <w:t xml:space="preserve">Zamawiający pozostawia zapisy </w:t>
      </w:r>
      <w:r w:rsidR="002C7F4C">
        <w:rPr>
          <w:rFonts w:ascii="Bookman Old Style" w:hAnsi="Bookman Old Style"/>
          <w:color w:val="0070C0"/>
        </w:rPr>
        <w:t>umowy</w:t>
      </w:r>
      <w:r w:rsidR="008C155C" w:rsidRPr="007D6CAA">
        <w:rPr>
          <w:rFonts w:ascii="Bookman Old Style" w:hAnsi="Bookman Old Style"/>
          <w:color w:val="0070C0"/>
        </w:rPr>
        <w:t xml:space="preserve"> bez zmian.</w:t>
      </w:r>
    </w:p>
    <w:p w:rsidR="00884DCC" w:rsidRPr="007D6CAA" w:rsidRDefault="00884DCC" w:rsidP="00DA6F97">
      <w:pPr>
        <w:widowControl w:val="0"/>
        <w:spacing w:after="0" w:line="360" w:lineRule="auto"/>
        <w:ind w:left="57" w:right="57"/>
        <w:jc w:val="center"/>
        <w:rPr>
          <w:rFonts w:ascii="Bookman Old Style" w:hAnsi="Bookman Old Style"/>
          <w:color w:val="0070C0"/>
        </w:rPr>
      </w:pPr>
    </w:p>
    <w:p w:rsidR="00FD1C58" w:rsidRPr="00FD1C58" w:rsidRDefault="00FD1C58" w:rsidP="00FD1C58">
      <w:pPr>
        <w:widowControl w:val="0"/>
        <w:spacing w:after="0" w:line="360" w:lineRule="auto"/>
        <w:ind w:left="57" w:right="57"/>
        <w:jc w:val="both"/>
        <w:rPr>
          <w:rFonts w:ascii="Bookman Old Style" w:hAnsi="Bookman Old Style"/>
        </w:rPr>
      </w:pPr>
      <w:r w:rsidRPr="00FD1C58">
        <w:rPr>
          <w:rFonts w:ascii="Bookman Old Style" w:hAnsi="Bookman Old Style"/>
        </w:rPr>
        <w:t xml:space="preserve">Wielkopolskie Centrum Pulmonologii i Torakochirurgii SP ZOZ działając na podstawie art. 137 ust. 6 ustawy prawo zamówień publicznych z dnia 11 września 2019r. (Dz. U. z 2022 r. poz. 1079 ) przedłuża terminy składania i otwarcia ofert do </w:t>
      </w:r>
      <w:r>
        <w:rPr>
          <w:rFonts w:ascii="Bookman Old Style" w:hAnsi="Bookman Old Style"/>
          <w:highlight w:val="yellow"/>
        </w:rPr>
        <w:t>08.10.2024</w:t>
      </w:r>
      <w:r w:rsidRPr="00FD1C58">
        <w:rPr>
          <w:rFonts w:ascii="Bookman Old Style" w:hAnsi="Bookman Old Style"/>
          <w:highlight w:val="yellow"/>
        </w:rPr>
        <w:t xml:space="preserve"> roku.</w:t>
      </w:r>
    </w:p>
    <w:p w:rsidR="00FD1C58" w:rsidRPr="00FD1C58" w:rsidRDefault="00FD1C58" w:rsidP="00FD1C58">
      <w:pPr>
        <w:widowControl w:val="0"/>
        <w:spacing w:after="0" w:line="360" w:lineRule="auto"/>
        <w:ind w:left="57" w:right="57"/>
        <w:jc w:val="both"/>
        <w:rPr>
          <w:rFonts w:ascii="Bookman Old Style" w:hAnsi="Bookman Old Style"/>
        </w:rPr>
      </w:pPr>
      <w:r w:rsidRPr="00FD1C58">
        <w:rPr>
          <w:rFonts w:ascii="Bookman Old Style" w:hAnsi="Bookman Old Style"/>
        </w:rPr>
        <w:t>Godziny składania i otwarcia ofert pozostają bez zmian.</w:t>
      </w:r>
    </w:p>
    <w:p w:rsidR="00DA6F97" w:rsidRPr="00FD1C58" w:rsidRDefault="00FD1C58" w:rsidP="00FD1C58">
      <w:pPr>
        <w:widowControl w:val="0"/>
        <w:spacing w:after="0" w:line="360" w:lineRule="auto"/>
        <w:ind w:left="57" w:right="57"/>
        <w:jc w:val="both"/>
        <w:rPr>
          <w:rFonts w:ascii="Bookman Old Style" w:hAnsi="Bookman Old Style"/>
        </w:rPr>
      </w:pPr>
      <w:r w:rsidRPr="00FD1C58">
        <w:rPr>
          <w:rFonts w:ascii="Bookman Old Style" w:hAnsi="Bookman Old Style"/>
        </w:rPr>
        <w:t xml:space="preserve">Jednocześnie, zamawiający przedłuża termin związania z ofertą do  </w:t>
      </w:r>
      <w:r>
        <w:rPr>
          <w:rFonts w:ascii="Bookman Old Style" w:hAnsi="Bookman Old Style"/>
          <w:highlight w:val="yellow"/>
        </w:rPr>
        <w:t>06.11.2024</w:t>
      </w:r>
      <w:r w:rsidRPr="00FD1C58">
        <w:rPr>
          <w:rFonts w:ascii="Bookman Old Style" w:hAnsi="Bookman Old Style"/>
          <w:highlight w:val="yellow"/>
        </w:rPr>
        <w:t xml:space="preserve"> roku.</w:t>
      </w:r>
    </w:p>
    <w:sectPr w:rsidR="00DA6F97" w:rsidRPr="00FD1C58" w:rsidSect="00141510">
      <w:headerReference w:type="default" r:id="rId9"/>
      <w:footerReference w:type="default" r:id="rId10"/>
      <w:pgSz w:w="11906" w:h="16838" w:code="9"/>
      <w:pgMar w:top="1843" w:right="1418" w:bottom="2835"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55C" w:rsidRDefault="008C155C" w:rsidP="00F92ECB">
      <w:pPr>
        <w:spacing w:after="0" w:line="240" w:lineRule="auto"/>
      </w:pPr>
      <w:r>
        <w:separator/>
      </w:r>
    </w:p>
  </w:endnote>
  <w:endnote w:type="continuationSeparator" w:id="0">
    <w:p w:rsidR="008C155C" w:rsidRDefault="008C155C"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Imago">
    <w:altName w:val="Times New Roman"/>
    <w:charset w:val="EE"/>
    <w:family w:val="auto"/>
    <w:pitch w:val="variable"/>
    <w:sig w:usb0="00000001" w:usb1="5000205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55C" w:rsidRDefault="008C155C">
    <w:pPr>
      <w:pStyle w:val="Stopka"/>
    </w:pPr>
    <w:r>
      <w:fldChar w:fldCharType="begin"/>
    </w:r>
    <w:r>
      <w:instrText xml:space="preserve"> PAGE   \* MERGEFORMAT </w:instrText>
    </w:r>
    <w:r>
      <w:fldChar w:fldCharType="separate"/>
    </w:r>
    <w:r w:rsidR="00256658">
      <w:rPr>
        <w:noProof/>
      </w:rPr>
      <w:t>18</w:t>
    </w:r>
    <w:r>
      <w:rPr>
        <w:noProof/>
      </w:rPr>
      <w:fldChar w:fldCharType="end"/>
    </w:r>
    <w:r>
      <w:rPr>
        <w:noProof/>
        <w:lang w:eastAsia="pl-PL"/>
      </w:rPr>
      <w:drawing>
        <wp:anchor distT="0" distB="0" distL="114300" distR="114300" simplePos="0" relativeHeight="251660288" behindDoc="1" locked="0" layoutInCell="1" allowOverlap="1" wp14:anchorId="7A38307C" wp14:editId="58A8F6DD">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55C" w:rsidRDefault="008C155C" w:rsidP="00F92ECB">
      <w:pPr>
        <w:spacing w:after="0" w:line="240" w:lineRule="auto"/>
      </w:pPr>
      <w:r>
        <w:separator/>
      </w:r>
    </w:p>
  </w:footnote>
  <w:footnote w:type="continuationSeparator" w:id="0">
    <w:p w:rsidR="008C155C" w:rsidRDefault="008C155C"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55C" w:rsidRDefault="008C155C">
    <w:pPr>
      <w:pStyle w:val="Nagwek"/>
    </w:pPr>
    <w:r>
      <w:rPr>
        <w:noProof/>
        <w:lang w:eastAsia="pl-PL"/>
      </w:rPr>
      <w:drawing>
        <wp:anchor distT="0" distB="0" distL="114300" distR="114300" simplePos="0" relativeHeight="251659264" behindDoc="1" locked="0" layoutInCell="1" allowOverlap="1" wp14:anchorId="307B9F1E" wp14:editId="11941D64">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840"/>
    <w:multiLevelType w:val="hybridMultilevel"/>
    <w:tmpl w:val="C60EBD70"/>
    <w:lvl w:ilvl="0" w:tplc="0734CB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017D3FDF"/>
    <w:multiLevelType w:val="hybridMultilevel"/>
    <w:tmpl w:val="1E12DC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9692011"/>
    <w:multiLevelType w:val="multilevel"/>
    <w:tmpl w:val="D2246BB8"/>
    <w:styleLink w:val="WW8Num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nsid w:val="0A7C68E8"/>
    <w:multiLevelType w:val="hybridMultilevel"/>
    <w:tmpl w:val="D4E6181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EEB7495"/>
    <w:multiLevelType w:val="hybridMultilevel"/>
    <w:tmpl w:val="59600D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230547E"/>
    <w:multiLevelType w:val="hybridMultilevel"/>
    <w:tmpl w:val="1BD065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34E273D"/>
    <w:multiLevelType w:val="multilevel"/>
    <w:tmpl w:val="33409C7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0">
    <w:nsid w:val="25271426"/>
    <w:multiLevelType w:val="hybridMultilevel"/>
    <w:tmpl w:val="F5F099A2"/>
    <w:lvl w:ilvl="0" w:tplc="04150011">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C6B3BD1"/>
    <w:multiLevelType w:val="hybridMultilevel"/>
    <w:tmpl w:val="AFEEC29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6D1243E"/>
    <w:multiLevelType w:val="multilevel"/>
    <w:tmpl w:val="468A8BB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4">
    <w:nsid w:val="38D628EE"/>
    <w:multiLevelType w:val="hybridMultilevel"/>
    <w:tmpl w:val="A600D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3EE46477"/>
    <w:multiLevelType w:val="hybridMultilevel"/>
    <w:tmpl w:val="83F82000"/>
    <w:lvl w:ilvl="0" w:tplc="E56294F0">
      <w:start w:val="1"/>
      <w:numFmt w:val="decimal"/>
      <w:lvlText w:val="%1."/>
      <w:lvlJc w:val="left"/>
      <w:pPr>
        <w:ind w:left="720" w:hanging="360"/>
      </w:pPr>
      <w:rPr>
        <w:rFonts w:ascii="Calibri" w:hAnsi="Calibri" w:cs="Times New Roman"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3FE74871"/>
    <w:multiLevelType w:val="multilevel"/>
    <w:tmpl w:val="B290C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43B5E95"/>
    <w:multiLevelType w:val="hybridMultilevel"/>
    <w:tmpl w:val="9236BB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D887741"/>
    <w:multiLevelType w:val="multilevel"/>
    <w:tmpl w:val="9AAC20D2"/>
    <w:lvl w:ilvl="0">
      <w:start w:val="1"/>
      <w:numFmt w:val="decimal"/>
      <w:suff w:val="nothing"/>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969373E"/>
    <w:multiLevelType w:val="hybridMultilevel"/>
    <w:tmpl w:val="E10C4CB4"/>
    <w:lvl w:ilvl="0" w:tplc="0038A27C">
      <w:start w:val="1"/>
      <w:numFmt w:val="decimal"/>
      <w:lvlText w:val="%1."/>
      <w:lvlJc w:val="left"/>
      <w:pPr>
        <w:ind w:left="720" w:hanging="360"/>
      </w:pPr>
      <w:rPr>
        <w:rFonts w:ascii="Times New Roman" w:hAnsi="Times New Roman" w:cs="Times New Roman" w:hint="default"/>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71CC5DA7"/>
    <w:multiLevelType w:val="hybridMultilevel"/>
    <w:tmpl w:val="C03C6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727C3D51"/>
    <w:multiLevelType w:val="hybridMultilevel"/>
    <w:tmpl w:val="FB4C2B16"/>
    <w:lvl w:ilvl="0" w:tplc="5C44FCEA">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5">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7A87631E"/>
    <w:multiLevelType w:val="hybridMultilevel"/>
    <w:tmpl w:val="2A4E42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B385400"/>
    <w:multiLevelType w:val="hybridMultilevel"/>
    <w:tmpl w:val="A03C96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BF37C90"/>
    <w:multiLevelType w:val="hybridMultilevel"/>
    <w:tmpl w:val="1B2CB0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29"/>
  </w:num>
  <w:num w:numId="3">
    <w:abstractNumId w:val="27"/>
  </w:num>
  <w:num w:numId="4">
    <w:abstractNumId w:val="27"/>
  </w:num>
  <w:num w:numId="5">
    <w:abstractNumId w:val="5"/>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32"/>
  </w:num>
  <w:num w:numId="11">
    <w:abstractNumId w:val="36"/>
  </w:num>
  <w:num w:numId="12">
    <w:abstractNumId w:val="31"/>
  </w:num>
  <w:num w:numId="13">
    <w:abstractNumId w:val="7"/>
  </w:num>
  <w:num w:numId="14">
    <w:abstractNumId w:val="6"/>
  </w:num>
  <w:num w:numId="15">
    <w:abstractNumId w:val="38"/>
  </w:num>
  <w:num w:numId="16">
    <w:abstractNumId w:val="11"/>
  </w:num>
  <w:num w:numId="17">
    <w:abstractNumId w:val="35"/>
  </w:num>
  <w:num w:numId="18">
    <w:abstractNumId w:val="24"/>
  </w:num>
  <w:num w:numId="19">
    <w:abstractNumId w:val="28"/>
  </w:num>
  <w:num w:numId="20">
    <w:abstractNumId w:val="18"/>
  </w:num>
  <w:num w:numId="21">
    <w:abstractNumId w:val="22"/>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40"/>
  </w:num>
  <w:num w:numId="32">
    <w:abstractNumId w:val="3"/>
  </w:num>
  <w:num w:numId="33">
    <w:abstractNumId w:val="4"/>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0780D"/>
    <w:rsid w:val="00007AC8"/>
    <w:rsid w:val="000104DB"/>
    <w:rsid w:val="000112CC"/>
    <w:rsid w:val="0001526C"/>
    <w:rsid w:val="00017060"/>
    <w:rsid w:val="000259E7"/>
    <w:rsid w:val="00031BB6"/>
    <w:rsid w:val="00032D0A"/>
    <w:rsid w:val="00043E4B"/>
    <w:rsid w:val="00044FC3"/>
    <w:rsid w:val="000450FE"/>
    <w:rsid w:val="000546BB"/>
    <w:rsid w:val="00054F89"/>
    <w:rsid w:val="00056647"/>
    <w:rsid w:val="0006108C"/>
    <w:rsid w:val="000620B9"/>
    <w:rsid w:val="00062532"/>
    <w:rsid w:val="000629FE"/>
    <w:rsid w:val="00062A49"/>
    <w:rsid w:val="00063CB9"/>
    <w:rsid w:val="0006550E"/>
    <w:rsid w:val="00065D39"/>
    <w:rsid w:val="0006717E"/>
    <w:rsid w:val="000674B1"/>
    <w:rsid w:val="00067CB1"/>
    <w:rsid w:val="0007028D"/>
    <w:rsid w:val="00071C01"/>
    <w:rsid w:val="00072238"/>
    <w:rsid w:val="00074219"/>
    <w:rsid w:val="00081A4A"/>
    <w:rsid w:val="0008241C"/>
    <w:rsid w:val="000853A8"/>
    <w:rsid w:val="00085CEB"/>
    <w:rsid w:val="00086E12"/>
    <w:rsid w:val="00087938"/>
    <w:rsid w:val="00091BA2"/>
    <w:rsid w:val="00092B24"/>
    <w:rsid w:val="0009386E"/>
    <w:rsid w:val="00094AB6"/>
    <w:rsid w:val="00094D73"/>
    <w:rsid w:val="00097317"/>
    <w:rsid w:val="000A0BE4"/>
    <w:rsid w:val="000A22FA"/>
    <w:rsid w:val="000A50CA"/>
    <w:rsid w:val="000B09FC"/>
    <w:rsid w:val="000B2F9D"/>
    <w:rsid w:val="000B3D47"/>
    <w:rsid w:val="000B50FA"/>
    <w:rsid w:val="000B6C03"/>
    <w:rsid w:val="000C3DB9"/>
    <w:rsid w:val="000D0B29"/>
    <w:rsid w:val="000D3504"/>
    <w:rsid w:val="000D6AAA"/>
    <w:rsid w:val="000E00D2"/>
    <w:rsid w:val="000E2496"/>
    <w:rsid w:val="000E2B31"/>
    <w:rsid w:val="000E4E3B"/>
    <w:rsid w:val="000E6116"/>
    <w:rsid w:val="000E76D6"/>
    <w:rsid w:val="000E7B84"/>
    <w:rsid w:val="000F081C"/>
    <w:rsid w:val="000F24E5"/>
    <w:rsid w:val="000F3547"/>
    <w:rsid w:val="001013BE"/>
    <w:rsid w:val="00102A9D"/>
    <w:rsid w:val="001047AC"/>
    <w:rsid w:val="001100BA"/>
    <w:rsid w:val="00110B53"/>
    <w:rsid w:val="001113FD"/>
    <w:rsid w:val="00111DB9"/>
    <w:rsid w:val="00115177"/>
    <w:rsid w:val="001173B5"/>
    <w:rsid w:val="00117DEE"/>
    <w:rsid w:val="0012744C"/>
    <w:rsid w:val="00131BD9"/>
    <w:rsid w:val="00131DC1"/>
    <w:rsid w:val="00136782"/>
    <w:rsid w:val="00137533"/>
    <w:rsid w:val="00141510"/>
    <w:rsid w:val="001430EA"/>
    <w:rsid w:val="001436E9"/>
    <w:rsid w:val="0014509D"/>
    <w:rsid w:val="00150679"/>
    <w:rsid w:val="00152524"/>
    <w:rsid w:val="00154260"/>
    <w:rsid w:val="0015538F"/>
    <w:rsid w:val="00157183"/>
    <w:rsid w:val="00160647"/>
    <w:rsid w:val="001644EA"/>
    <w:rsid w:val="00166EC8"/>
    <w:rsid w:val="001714C4"/>
    <w:rsid w:val="00174577"/>
    <w:rsid w:val="001749E6"/>
    <w:rsid w:val="00174E12"/>
    <w:rsid w:val="001765F3"/>
    <w:rsid w:val="00177FFC"/>
    <w:rsid w:val="00181650"/>
    <w:rsid w:val="0018422F"/>
    <w:rsid w:val="001860A5"/>
    <w:rsid w:val="00187ECB"/>
    <w:rsid w:val="00190B73"/>
    <w:rsid w:val="00191275"/>
    <w:rsid w:val="0019381B"/>
    <w:rsid w:val="00194624"/>
    <w:rsid w:val="0019747E"/>
    <w:rsid w:val="001A2F05"/>
    <w:rsid w:val="001A675E"/>
    <w:rsid w:val="001A7AB4"/>
    <w:rsid w:val="001B0649"/>
    <w:rsid w:val="001B13F6"/>
    <w:rsid w:val="001B2976"/>
    <w:rsid w:val="001B5420"/>
    <w:rsid w:val="001B78EC"/>
    <w:rsid w:val="001B7C7A"/>
    <w:rsid w:val="001C3BF5"/>
    <w:rsid w:val="001C3D2B"/>
    <w:rsid w:val="001C79C5"/>
    <w:rsid w:val="001D3FEB"/>
    <w:rsid w:val="001D5679"/>
    <w:rsid w:val="001D5B3B"/>
    <w:rsid w:val="001D5D80"/>
    <w:rsid w:val="001E55BE"/>
    <w:rsid w:val="001E5D19"/>
    <w:rsid w:val="001E6021"/>
    <w:rsid w:val="001F0DCB"/>
    <w:rsid w:val="001F144D"/>
    <w:rsid w:val="001F48C0"/>
    <w:rsid w:val="001F7C71"/>
    <w:rsid w:val="00201880"/>
    <w:rsid w:val="00202146"/>
    <w:rsid w:val="00202378"/>
    <w:rsid w:val="00207FA0"/>
    <w:rsid w:val="0021073C"/>
    <w:rsid w:val="00213153"/>
    <w:rsid w:val="0022004B"/>
    <w:rsid w:val="00220275"/>
    <w:rsid w:val="002238D2"/>
    <w:rsid w:val="002238D6"/>
    <w:rsid w:val="00227E53"/>
    <w:rsid w:val="00227F64"/>
    <w:rsid w:val="00231512"/>
    <w:rsid w:val="00232DC1"/>
    <w:rsid w:val="00235AD3"/>
    <w:rsid w:val="00237393"/>
    <w:rsid w:val="002402B5"/>
    <w:rsid w:val="0024192D"/>
    <w:rsid w:val="00244138"/>
    <w:rsid w:val="002444B7"/>
    <w:rsid w:val="00246ED6"/>
    <w:rsid w:val="0024730D"/>
    <w:rsid w:val="002477D9"/>
    <w:rsid w:val="00247CBF"/>
    <w:rsid w:val="002540EC"/>
    <w:rsid w:val="00256658"/>
    <w:rsid w:val="00256A1F"/>
    <w:rsid w:val="002603B7"/>
    <w:rsid w:val="00260EA6"/>
    <w:rsid w:val="0026139F"/>
    <w:rsid w:val="00263BB0"/>
    <w:rsid w:val="002642A1"/>
    <w:rsid w:val="00264C55"/>
    <w:rsid w:val="0026598B"/>
    <w:rsid w:val="00265CD8"/>
    <w:rsid w:val="002701A2"/>
    <w:rsid w:val="00270E5C"/>
    <w:rsid w:val="00271AE6"/>
    <w:rsid w:val="00273580"/>
    <w:rsid w:val="002749F5"/>
    <w:rsid w:val="00275C4B"/>
    <w:rsid w:val="00275FB7"/>
    <w:rsid w:val="002763CD"/>
    <w:rsid w:val="0027691A"/>
    <w:rsid w:val="002833A7"/>
    <w:rsid w:val="002859BB"/>
    <w:rsid w:val="00293F49"/>
    <w:rsid w:val="00295BC9"/>
    <w:rsid w:val="002A04B0"/>
    <w:rsid w:val="002A0A8E"/>
    <w:rsid w:val="002A0EC4"/>
    <w:rsid w:val="002A78A7"/>
    <w:rsid w:val="002B0E6C"/>
    <w:rsid w:val="002B18AF"/>
    <w:rsid w:val="002B2987"/>
    <w:rsid w:val="002B4AD2"/>
    <w:rsid w:val="002B4D26"/>
    <w:rsid w:val="002B4E4A"/>
    <w:rsid w:val="002B4E93"/>
    <w:rsid w:val="002B6F4B"/>
    <w:rsid w:val="002B7088"/>
    <w:rsid w:val="002C43AE"/>
    <w:rsid w:val="002C5D10"/>
    <w:rsid w:val="002C7F4C"/>
    <w:rsid w:val="002D0069"/>
    <w:rsid w:val="002D02DF"/>
    <w:rsid w:val="002D1243"/>
    <w:rsid w:val="002D2F53"/>
    <w:rsid w:val="002D4198"/>
    <w:rsid w:val="002D4864"/>
    <w:rsid w:val="002D4EF1"/>
    <w:rsid w:val="002D5870"/>
    <w:rsid w:val="002D798E"/>
    <w:rsid w:val="002E0B08"/>
    <w:rsid w:val="002E0BF8"/>
    <w:rsid w:val="002E0DD2"/>
    <w:rsid w:val="002E5348"/>
    <w:rsid w:val="002E5B55"/>
    <w:rsid w:val="002F03CA"/>
    <w:rsid w:val="002F0BA9"/>
    <w:rsid w:val="002F2500"/>
    <w:rsid w:val="002F5597"/>
    <w:rsid w:val="002F6515"/>
    <w:rsid w:val="00300810"/>
    <w:rsid w:val="00306A38"/>
    <w:rsid w:val="00307D8E"/>
    <w:rsid w:val="003140A1"/>
    <w:rsid w:val="0031441E"/>
    <w:rsid w:val="00323AA0"/>
    <w:rsid w:val="003243ED"/>
    <w:rsid w:val="0032754E"/>
    <w:rsid w:val="003319FD"/>
    <w:rsid w:val="00336F19"/>
    <w:rsid w:val="00341722"/>
    <w:rsid w:val="003455EA"/>
    <w:rsid w:val="003470A3"/>
    <w:rsid w:val="00353A82"/>
    <w:rsid w:val="00363062"/>
    <w:rsid w:val="00364C87"/>
    <w:rsid w:val="00367081"/>
    <w:rsid w:val="003701F5"/>
    <w:rsid w:val="00372D03"/>
    <w:rsid w:val="00374FB8"/>
    <w:rsid w:val="0037679C"/>
    <w:rsid w:val="00377213"/>
    <w:rsid w:val="003801EE"/>
    <w:rsid w:val="00381813"/>
    <w:rsid w:val="00382AA3"/>
    <w:rsid w:val="00382DB0"/>
    <w:rsid w:val="0038516E"/>
    <w:rsid w:val="00390D13"/>
    <w:rsid w:val="003917D2"/>
    <w:rsid w:val="003948D9"/>
    <w:rsid w:val="00395492"/>
    <w:rsid w:val="0039575D"/>
    <w:rsid w:val="00395B98"/>
    <w:rsid w:val="00395E50"/>
    <w:rsid w:val="00396C74"/>
    <w:rsid w:val="003A2179"/>
    <w:rsid w:val="003A39FF"/>
    <w:rsid w:val="003A6661"/>
    <w:rsid w:val="003A6EF2"/>
    <w:rsid w:val="003B6B95"/>
    <w:rsid w:val="003C5C36"/>
    <w:rsid w:val="003D2DF9"/>
    <w:rsid w:val="003D364C"/>
    <w:rsid w:val="003D4D34"/>
    <w:rsid w:val="003D6B2B"/>
    <w:rsid w:val="003E43AB"/>
    <w:rsid w:val="003E65AC"/>
    <w:rsid w:val="003E6737"/>
    <w:rsid w:val="003E7582"/>
    <w:rsid w:val="003F306F"/>
    <w:rsid w:val="003F5EA9"/>
    <w:rsid w:val="003F64F8"/>
    <w:rsid w:val="003F698A"/>
    <w:rsid w:val="003F6D00"/>
    <w:rsid w:val="003F74B1"/>
    <w:rsid w:val="00401060"/>
    <w:rsid w:val="00402B20"/>
    <w:rsid w:val="004033B0"/>
    <w:rsid w:val="00403742"/>
    <w:rsid w:val="00404747"/>
    <w:rsid w:val="004054C7"/>
    <w:rsid w:val="004100F7"/>
    <w:rsid w:val="004119D6"/>
    <w:rsid w:val="00411AB9"/>
    <w:rsid w:val="00412D34"/>
    <w:rsid w:val="00413460"/>
    <w:rsid w:val="004177B5"/>
    <w:rsid w:val="00422E1E"/>
    <w:rsid w:val="00426597"/>
    <w:rsid w:val="00427243"/>
    <w:rsid w:val="00432538"/>
    <w:rsid w:val="00433B3F"/>
    <w:rsid w:val="00433FFB"/>
    <w:rsid w:val="00442867"/>
    <w:rsid w:val="00442FCD"/>
    <w:rsid w:val="004438E2"/>
    <w:rsid w:val="004442EE"/>
    <w:rsid w:val="00447FF8"/>
    <w:rsid w:val="00451A91"/>
    <w:rsid w:val="004539E2"/>
    <w:rsid w:val="004542BE"/>
    <w:rsid w:val="0045484E"/>
    <w:rsid w:val="00455CAC"/>
    <w:rsid w:val="00462AE8"/>
    <w:rsid w:val="00463A1F"/>
    <w:rsid w:val="004669A0"/>
    <w:rsid w:val="00467057"/>
    <w:rsid w:val="004727F5"/>
    <w:rsid w:val="00472BAE"/>
    <w:rsid w:val="00472C51"/>
    <w:rsid w:val="004731C5"/>
    <w:rsid w:val="00475B91"/>
    <w:rsid w:val="00480DBE"/>
    <w:rsid w:val="00483C16"/>
    <w:rsid w:val="004848AB"/>
    <w:rsid w:val="00484BEE"/>
    <w:rsid w:val="004858EE"/>
    <w:rsid w:val="004929C3"/>
    <w:rsid w:val="00495971"/>
    <w:rsid w:val="00496275"/>
    <w:rsid w:val="004A3F70"/>
    <w:rsid w:val="004A495D"/>
    <w:rsid w:val="004A7A1D"/>
    <w:rsid w:val="004B0552"/>
    <w:rsid w:val="004B059C"/>
    <w:rsid w:val="004B22B0"/>
    <w:rsid w:val="004B22D6"/>
    <w:rsid w:val="004B62B7"/>
    <w:rsid w:val="004B6E24"/>
    <w:rsid w:val="004B73CA"/>
    <w:rsid w:val="004B774A"/>
    <w:rsid w:val="004C293C"/>
    <w:rsid w:val="004C71D6"/>
    <w:rsid w:val="004D31C9"/>
    <w:rsid w:val="004D636B"/>
    <w:rsid w:val="004D72A0"/>
    <w:rsid w:val="004E24EB"/>
    <w:rsid w:val="004E76F8"/>
    <w:rsid w:val="004F44F0"/>
    <w:rsid w:val="004F5917"/>
    <w:rsid w:val="004F7089"/>
    <w:rsid w:val="004F7769"/>
    <w:rsid w:val="004F7820"/>
    <w:rsid w:val="00503C27"/>
    <w:rsid w:val="005059DE"/>
    <w:rsid w:val="00506E66"/>
    <w:rsid w:val="005105A5"/>
    <w:rsid w:val="00510CF7"/>
    <w:rsid w:val="005214AD"/>
    <w:rsid w:val="00521B5D"/>
    <w:rsid w:val="00523F29"/>
    <w:rsid w:val="005253C5"/>
    <w:rsid w:val="00526620"/>
    <w:rsid w:val="00530DA8"/>
    <w:rsid w:val="0053119F"/>
    <w:rsid w:val="005311DE"/>
    <w:rsid w:val="00534E13"/>
    <w:rsid w:val="005407CA"/>
    <w:rsid w:val="0054265C"/>
    <w:rsid w:val="0054553C"/>
    <w:rsid w:val="0054689D"/>
    <w:rsid w:val="00550F96"/>
    <w:rsid w:val="005514C4"/>
    <w:rsid w:val="005532F2"/>
    <w:rsid w:val="005540C4"/>
    <w:rsid w:val="00562225"/>
    <w:rsid w:val="00572792"/>
    <w:rsid w:val="00573AA7"/>
    <w:rsid w:val="00581028"/>
    <w:rsid w:val="00583E3E"/>
    <w:rsid w:val="00583FF3"/>
    <w:rsid w:val="005869B6"/>
    <w:rsid w:val="00591C7C"/>
    <w:rsid w:val="00596A6C"/>
    <w:rsid w:val="00596F2B"/>
    <w:rsid w:val="005A20B4"/>
    <w:rsid w:val="005A2991"/>
    <w:rsid w:val="005A2BA7"/>
    <w:rsid w:val="005B116A"/>
    <w:rsid w:val="005B1380"/>
    <w:rsid w:val="005B20E4"/>
    <w:rsid w:val="005B5FE6"/>
    <w:rsid w:val="005B7A86"/>
    <w:rsid w:val="005C1004"/>
    <w:rsid w:val="005C1051"/>
    <w:rsid w:val="005C12B1"/>
    <w:rsid w:val="005C2747"/>
    <w:rsid w:val="005C2F9C"/>
    <w:rsid w:val="005C3D3C"/>
    <w:rsid w:val="005C506F"/>
    <w:rsid w:val="005D0BBA"/>
    <w:rsid w:val="005D3B44"/>
    <w:rsid w:val="005D44E8"/>
    <w:rsid w:val="005D714B"/>
    <w:rsid w:val="005E0E4C"/>
    <w:rsid w:val="005E14E2"/>
    <w:rsid w:val="005E18BE"/>
    <w:rsid w:val="005E1CDE"/>
    <w:rsid w:val="005E2202"/>
    <w:rsid w:val="005E40A7"/>
    <w:rsid w:val="005E619A"/>
    <w:rsid w:val="005F3CBC"/>
    <w:rsid w:val="005F4950"/>
    <w:rsid w:val="005F5F57"/>
    <w:rsid w:val="005F6B89"/>
    <w:rsid w:val="00600361"/>
    <w:rsid w:val="00601ECF"/>
    <w:rsid w:val="006034F4"/>
    <w:rsid w:val="00603989"/>
    <w:rsid w:val="00605620"/>
    <w:rsid w:val="00605E7E"/>
    <w:rsid w:val="00611962"/>
    <w:rsid w:val="00612124"/>
    <w:rsid w:val="00614EB9"/>
    <w:rsid w:val="006154C3"/>
    <w:rsid w:val="00623B5F"/>
    <w:rsid w:val="00623BC3"/>
    <w:rsid w:val="00626041"/>
    <w:rsid w:val="00627790"/>
    <w:rsid w:val="00632151"/>
    <w:rsid w:val="00632446"/>
    <w:rsid w:val="00633CDC"/>
    <w:rsid w:val="00634B60"/>
    <w:rsid w:val="00634BCD"/>
    <w:rsid w:val="00636F3D"/>
    <w:rsid w:val="00640AD5"/>
    <w:rsid w:val="00640F63"/>
    <w:rsid w:val="006420D0"/>
    <w:rsid w:val="006439C1"/>
    <w:rsid w:val="006442B2"/>
    <w:rsid w:val="0064646A"/>
    <w:rsid w:val="00653875"/>
    <w:rsid w:val="006540B9"/>
    <w:rsid w:val="00655632"/>
    <w:rsid w:val="006570CF"/>
    <w:rsid w:val="006573EF"/>
    <w:rsid w:val="00661385"/>
    <w:rsid w:val="00661E09"/>
    <w:rsid w:val="00662399"/>
    <w:rsid w:val="006628DA"/>
    <w:rsid w:val="0066421F"/>
    <w:rsid w:val="006652E2"/>
    <w:rsid w:val="00667552"/>
    <w:rsid w:val="00667672"/>
    <w:rsid w:val="00670D2C"/>
    <w:rsid w:val="00672DDB"/>
    <w:rsid w:val="00674EA5"/>
    <w:rsid w:val="0067506F"/>
    <w:rsid w:val="006812C5"/>
    <w:rsid w:val="00681B07"/>
    <w:rsid w:val="0068206D"/>
    <w:rsid w:val="006830CC"/>
    <w:rsid w:val="00686B03"/>
    <w:rsid w:val="00686DC6"/>
    <w:rsid w:val="00691693"/>
    <w:rsid w:val="00691F63"/>
    <w:rsid w:val="00692B49"/>
    <w:rsid w:val="00695E79"/>
    <w:rsid w:val="006A121C"/>
    <w:rsid w:val="006A311F"/>
    <w:rsid w:val="006A3E98"/>
    <w:rsid w:val="006A44AA"/>
    <w:rsid w:val="006A4933"/>
    <w:rsid w:val="006A6751"/>
    <w:rsid w:val="006B182F"/>
    <w:rsid w:val="006B18C4"/>
    <w:rsid w:val="006B3A3A"/>
    <w:rsid w:val="006B3A7C"/>
    <w:rsid w:val="006B579F"/>
    <w:rsid w:val="006B5B54"/>
    <w:rsid w:val="006C0002"/>
    <w:rsid w:val="006C54BA"/>
    <w:rsid w:val="006C6092"/>
    <w:rsid w:val="006C7DD6"/>
    <w:rsid w:val="006D2DF9"/>
    <w:rsid w:val="006D397A"/>
    <w:rsid w:val="006D476F"/>
    <w:rsid w:val="006D6535"/>
    <w:rsid w:val="006D662A"/>
    <w:rsid w:val="006D6B9E"/>
    <w:rsid w:val="006E000E"/>
    <w:rsid w:val="006E0533"/>
    <w:rsid w:val="006E06EB"/>
    <w:rsid w:val="006E200B"/>
    <w:rsid w:val="006E254B"/>
    <w:rsid w:val="006E31E9"/>
    <w:rsid w:val="006E51FA"/>
    <w:rsid w:val="006E6421"/>
    <w:rsid w:val="006E71FE"/>
    <w:rsid w:val="006F168C"/>
    <w:rsid w:val="006F35B4"/>
    <w:rsid w:val="006F5452"/>
    <w:rsid w:val="00711E34"/>
    <w:rsid w:val="007153D7"/>
    <w:rsid w:val="00715EAA"/>
    <w:rsid w:val="00715EDF"/>
    <w:rsid w:val="00717776"/>
    <w:rsid w:val="00721810"/>
    <w:rsid w:val="00724B1A"/>
    <w:rsid w:val="00726F0B"/>
    <w:rsid w:val="00732C39"/>
    <w:rsid w:val="007346FE"/>
    <w:rsid w:val="00734C07"/>
    <w:rsid w:val="007357D1"/>
    <w:rsid w:val="00740715"/>
    <w:rsid w:val="007426F5"/>
    <w:rsid w:val="00742BFA"/>
    <w:rsid w:val="00742FF3"/>
    <w:rsid w:val="007454F6"/>
    <w:rsid w:val="00746604"/>
    <w:rsid w:val="007509D4"/>
    <w:rsid w:val="00752C35"/>
    <w:rsid w:val="00754668"/>
    <w:rsid w:val="007557F3"/>
    <w:rsid w:val="007559ED"/>
    <w:rsid w:val="00761061"/>
    <w:rsid w:val="00762D68"/>
    <w:rsid w:val="00763DF7"/>
    <w:rsid w:val="007673CD"/>
    <w:rsid w:val="00773BD0"/>
    <w:rsid w:val="00773CB1"/>
    <w:rsid w:val="007834DB"/>
    <w:rsid w:val="00783767"/>
    <w:rsid w:val="00783C5F"/>
    <w:rsid w:val="00785568"/>
    <w:rsid w:val="00785C77"/>
    <w:rsid w:val="00786F8F"/>
    <w:rsid w:val="00787149"/>
    <w:rsid w:val="00787C92"/>
    <w:rsid w:val="00790BD7"/>
    <w:rsid w:val="00792A3F"/>
    <w:rsid w:val="0079327D"/>
    <w:rsid w:val="007951F0"/>
    <w:rsid w:val="007A0F7B"/>
    <w:rsid w:val="007A1B9E"/>
    <w:rsid w:val="007A2150"/>
    <w:rsid w:val="007A2696"/>
    <w:rsid w:val="007A55B8"/>
    <w:rsid w:val="007A7C93"/>
    <w:rsid w:val="007B0251"/>
    <w:rsid w:val="007B3B63"/>
    <w:rsid w:val="007B4AC1"/>
    <w:rsid w:val="007B60D4"/>
    <w:rsid w:val="007C3DED"/>
    <w:rsid w:val="007C5D8D"/>
    <w:rsid w:val="007C69B4"/>
    <w:rsid w:val="007C6BD6"/>
    <w:rsid w:val="007D092E"/>
    <w:rsid w:val="007D1E7F"/>
    <w:rsid w:val="007D29FD"/>
    <w:rsid w:val="007D314C"/>
    <w:rsid w:val="007D31DA"/>
    <w:rsid w:val="007D3371"/>
    <w:rsid w:val="007D34CE"/>
    <w:rsid w:val="007D59FD"/>
    <w:rsid w:val="007D6991"/>
    <w:rsid w:val="007D6CAA"/>
    <w:rsid w:val="007D6D04"/>
    <w:rsid w:val="007E1934"/>
    <w:rsid w:val="007E1EB9"/>
    <w:rsid w:val="007F05F8"/>
    <w:rsid w:val="007F0D10"/>
    <w:rsid w:val="007F30C3"/>
    <w:rsid w:val="007F3E09"/>
    <w:rsid w:val="007F5CF4"/>
    <w:rsid w:val="008010EB"/>
    <w:rsid w:val="008058AA"/>
    <w:rsid w:val="00806E11"/>
    <w:rsid w:val="008073A6"/>
    <w:rsid w:val="00810DB0"/>
    <w:rsid w:val="00810EDF"/>
    <w:rsid w:val="008122D8"/>
    <w:rsid w:val="00816109"/>
    <w:rsid w:val="00821DC0"/>
    <w:rsid w:val="00824246"/>
    <w:rsid w:val="00824DD9"/>
    <w:rsid w:val="00827D5A"/>
    <w:rsid w:val="008312FE"/>
    <w:rsid w:val="0083233D"/>
    <w:rsid w:val="00834A8D"/>
    <w:rsid w:val="00834C3A"/>
    <w:rsid w:val="00837828"/>
    <w:rsid w:val="00840A3E"/>
    <w:rsid w:val="00841FB0"/>
    <w:rsid w:val="00844F61"/>
    <w:rsid w:val="00851A48"/>
    <w:rsid w:val="00851E8E"/>
    <w:rsid w:val="008547FC"/>
    <w:rsid w:val="00854AE2"/>
    <w:rsid w:val="00860874"/>
    <w:rsid w:val="0086179D"/>
    <w:rsid w:val="008643BE"/>
    <w:rsid w:val="00864686"/>
    <w:rsid w:val="008663CA"/>
    <w:rsid w:val="0087411E"/>
    <w:rsid w:val="008746F0"/>
    <w:rsid w:val="00883862"/>
    <w:rsid w:val="00884D70"/>
    <w:rsid w:val="00884DCC"/>
    <w:rsid w:val="00885BE3"/>
    <w:rsid w:val="0089332D"/>
    <w:rsid w:val="00894D98"/>
    <w:rsid w:val="008A05C3"/>
    <w:rsid w:val="008A0D01"/>
    <w:rsid w:val="008A1F36"/>
    <w:rsid w:val="008A2A61"/>
    <w:rsid w:val="008A747F"/>
    <w:rsid w:val="008B0EE3"/>
    <w:rsid w:val="008B3404"/>
    <w:rsid w:val="008B41E0"/>
    <w:rsid w:val="008B4C88"/>
    <w:rsid w:val="008B7643"/>
    <w:rsid w:val="008C155C"/>
    <w:rsid w:val="008C19C0"/>
    <w:rsid w:val="008C33E9"/>
    <w:rsid w:val="008C3C88"/>
    <w:rsid w:val="008C500E"/>
    <w:rsid w:val="008C6734"/>
    <w:rsid w:val="008D054C"/>
    <w:rsid w:val="008D1529"/>
    <w:rsid w:val="008D3DFE"/>
    <w:rsid w:val="008D732C"/>
    <w:rsid w:val="008E0655"/>
    <w:rsid w:val="008E240C"/>
    <w:rsid w:val="008E34C0"/>
    <w:rsid w:val="008E6914"/>
    <w:rsid w:val="008F0389"/>
    <w:rsid w:val="008F04B5"/>
    <w:rsid w:val="008F2459"/>
    <w:rsid w:val="008F39CA"/>
    <w:rsid w:val="008F666E"/>
    <w:rsid w:val="008F6829"/>
    <w:rsid w:val="0090023C"/>
    <w:rsid w:val="00900281"/>
    <w:rsid w:val="00900E4A"/>
    <w:rsid w:val="00902F6C"/>
    <w:rsid w:val="00904583"/>
    <w:rsid w:val="009059D4"/>
    <w:rsid w:val="00906A26"/>
    <w:rsid w:val="00915D1A"/>
    <w:rsid w:val="009173B8"/>
    <w:rsid w:val="009178CE"/>
    <w:rsid w:val="00917D93"/>
    <w:rsid w:val="0092141C"/>
    <w:rsid w:val="00922BD1"/>
    <w:rsid w:val="00925233"/>
    <w:rsid w:val="0092654E"/>
    <w:rsid w:val="009311A5"/>
    <w:rsid w:val="009315D0"/>
    <w:rsid w:val="00931920"/>
    <w:rsid w:val="00933424"/>
    <w:rsid w:val="00940E04"/>
    <w:rsid w:val="00943718"/>
    <w:rsid w:val="00953779"/>
    <w:rsid w:val="00953E92"/>
    <w:rsid w:val="009567B1"/>
    <w:rsid w:val="00961086"/>
    <w:rsid w:val="009627E6"/>
    <w:rsid w:val="00963D3A"/>
    <w:rsid w:val="00965756"/>
    <w:rsid w:val="00971354"/>
    <w:rsid w:val="0097185A"/>
    <w:rsid w:val="00972064"/>
    <w:rsid w:val="00973117"/>
    <w:rsid w:val="00973286"/>
    <w:rsid w:val="009737B4"/>
    <w:rsid w:val="009739A8"/>
    <w:rsid w:val="00974C27"/>
    <w:rsid w:val="00974E33"/>
    <w:rsid w:val="00977930"/>
    <w:rsid w:val="0097798D"/>
    <w:rsid w:val="00980780"/>
    <w:rsid w:val="00983455"/>
    <w:rsid w:val="009839DC"/>
    <w:rsid w:val="00987B44"/>
    <w:rsid w:val="0099178A"/>
    <w:rsid w:val="00993E98"/>
    <w:rsid w:val="009A1923"/>
    <w:rsid w:val="009A56AA"/>
    <w:rsid w:val="009B00B9"/>
    <w:rsid w:val="009B0855"/>
    <w:rsid w:val="009B7379"/>
    <w:rsid w:val="009B769A"/>
    <w:rsid w:val="009C0F68"/>
    <w:rsid w:val="009C16DC"/>
    <w:rsid w:val="009C17EC"/>
    <w:rsid w:val="009C4D01"/>
    <w:rsid w:val="009C790E"/>
    <w:rsid w:val="009C7A2C"/>
    <w:rsid w:val="009D026F"/>
    <w:rsid w:val="009D0C2E"/>
    <w:rsid w:val="009D1C60"/>
    <w:rsid w:val="009D2791"/>
    <w:rsid w:val="009D33BB"/>
    <w:rsid w:val="009D3B5F"/>
    <w:rsid w:val="009D4C03"/>
    <w:rsid w:val="009D4C04"/>
    <w:rsid w:val="009D5764"/>
    <w:rsid w:val="009D57DB"/>
    <w:rsid w:val="009E05BE"/>
    <w:rsid w:val="009E1231"/>
    <w:rsid w:val="009E51D5"/>
    <w:rsid w:val="009F2AB4"/>
    <w:rsid w:val="009F4D8B"/>
    <w:rsid w:val="009F6618"/>
    <w:rsid w:val="009F72C6"/>
    <w:rsid w:val="00A00315"/>
    <w:rsid w:val="00A00601"/>
    <w:rsid w:val="00A01766"/>
    <w:rsid w:val="00A0194B"/>
    <w:rsid w:val="00A0399E"/>
    <w:rsid w:val="00A06635"/>
    <w:rsid w:val="00A06A40"/>
    <w:rsid w:val="00A07AEC"/>
    <w:rsid w:val="00A11337"/>
    <w:rsid w:val="00A12097"/>
    <w:rsid w:val="00A13FD2"/>
    <w:rsid w:val="00A17DD9"/>
    <w:rsid w:val="00A17ECC"/>
    <w:rsid w:val="00A20E94"/>
    <w:rsid w:val="00A21187"/>
    <w:rsid w:val="00A24B3D"/>
    <w:rsid w:val="00A25508"/>
    <w:rsid w:val="00A27456"/>
    <w:rsid w:val="00A314EA"/>
    <w:rsid w:val="00A33017"/>
    <w:rsid w:val="00A37134"/>
    <w:rsid w:val="00A411EB"/>
    <w:rsid w:val="00A41ED9"/>
    <w:rsid w:val="00A44653"/>
    <w:rsid w:val="00A465C1"/>
    <w:rsid w:val="00A47651"/>
    <w:rsid w:val="00A50093"/>
    <w:rsid w:val="00A520F7"/>
    <w:rsid w:val="00A52383"/>
    <w:rsid w:val="00A52E60"/>
    <w:rsid w:val="00A535E3"/>
    <w:rsid w:val="00A5575B"/>
    <w:rsid w:val="00A561A6"/>
    <w:rsid w:val="00A579D5"/>
    <w:rsid w:val="00A62492"/>
    <w:rsid w:val="00A65497"/>
    <w:rsid w:val="00A65642"/>
    <w:rsid w:val="00A659BD"/>
    <w:rsid w:val="00A66832"/>
    <w:rsid w:val="00A67513"/>
    <w:rsid w:val="00A67540"/>
    <w:rsid w:val="00A705E6"/>
    <w:rsid w:val="00A72216"/>
    <w:rsid w:val="00A73545"/>
    <w:rsid w:val="00A74090"/>
    <w:rsid w:val="00A8153C"/>
    <w:rsid w:val="00A8189B"/>
    <w:rsid w:val="00A9090D"/>
    <w:rsid w:val="00A9144F"/>
    <w:rsid w:val="00A91696"/>
    <w:rsid w:val="00A92B10"/>
    <w:rsid w:val="00A930B6"/>
    <w:rsid w:val="00A943C6"/>
    <w:rsid w:val="00A950FC"/>
    <w:rsid w:val="00AA080A"/>
    <w:rsid w:val="00AA59CC"/>
    <w:rsid w:val="00AB3DDC"/>
    <w:rsid w:val="00AB7E86"/>
    <w:rsid w:val="00AB7FDE"/>
    <w:rsid w:val="00AC3110"/>
    <w:rsid w:val="00AC4164"/>
    <w:rsid w:val="00AC6067"/>
    <w:rsid w:val="00AC639E"/>
    <w:rsid w:val="00AD4604"/>
    <w:rsid w:val="00AE0649"/>
    <w:rsid w:val="00AE0E8C"/>
    <w:rsid w:val="00AE35E1"/>
    <w:rsid w:val="00AE3884"/>
    <w:rsid w:val="00AE6955"/>
    <w:rsid w:val="00AF26EF"/>
    <w:rsid w:val="00AF2854"/>
    <w:rsid w:val="00AF3D9D"/>
    <w:rsid w:val="00AF69D0"/>
    <w:rsid w:val="00AF7B0C"/>
    <w:rsid w:val="00B02638"/>
    <w:rsid w:val="00B04DB0"/>
    <w:rsid w:val="00B0726B"/>
    <w:rsid w:val="00B07BFA"/>
    <w:rsid w:val="00B10C1C"/>
    <w:rsid w:val="00B142A3"/>
    <w:rsid w:val="00B17BBF"/>
    <w:rsid w:val="00B203E5"/>
    <w:rsid w:val="00B207AF"/>
    <w:rsid w:val="00B26C69"/>
    <w:rsid w:val="00B27170"/>
    <w:rsid w:val="00B30C03"/>
    <w:rsid w:val="00B318CC"/>
    <w:rsid w:val="00B4209C"/>
    <w:rsid w:val="00B426B6"/>
    <w:rsid w:val="00B44849"/>
    <w:rsid w:val="00B46119"/>
    <w:rsid w:val="00B46860"/>
    <w:rsid w:val="00B5174B"/>
    <w:rsid w:val="00B51918"/>
    <w:rsid w:val="00B54ACE"/>
    <w:rsid w:val="00B55668"/>
    <w:rsid w:val="00B56EB0"/>
    <w:rsid w:val="00B6200D"/>
    <w:rsid w:val="00B62B59"/>
    <w:rsid w:val="00B6684F"/>
    <w:rsid w:val="00B67B74"/>
    <w:rsid w:val="00B67C38"/>
    <w:rsid w:val="00B815EA"/>
    <w:rsid w:val="00B834EA"/>
    <w:rsid w:val="00B85ADE"/>
    <w:rsid w:val="00B85D09"/>
    <w:rsid w:val="00B86A23"/>
    <w:rsid w:val="00B87E91"/>
    <w:rsid w:val="00B90135"/>
    <w:rsid w:val="00B90477"/>
    <w:rsid w:val="00B911E5"/>
    <w:rsid w:val="00B926FC"/>
    <w:rsid w:val="00B95933"/>
    <w:rsid w:val="00B95FE7"/>
    <w:rsid w:val="00BA1699"/>
    <w:rsid w:val="00BA5570"/>
    <w:rsid w:val="00BA5EF2"/>
    <w:rsid w:val="00BA7D85"/>
    <w:rsid w:val="00BB0174"/>
    <w:rsid w:val="00BB1C56"/>
    <w:rsid w:val="00BB36F6"/>
    <w:rsid w:val="00BB4E78"/>
    <w:rsid w:val="00BB7BCC"/>
    <w:rsid w:val="00BC09C1"/>
    <w:rsid w:val="00BC27BD"/>
    <w:rsid w:val="00BC4AB2"/>
    <w:rsid w:val="00BD12BA"/>
    <w:rsid w:val="00BD2C2D"/>
    <w:rsid w:val="00BD65CB"/>
    <w:rsid w:val="00BE14DE"/>
    <w:rsid w:val="00BE1CC4"/>
    <w:rsid w:val="00BE2510"/>
    <w:rsid w:val="00BE38CF"/>
    <w:rsid w:val="00BE5A5D"/>
    <w:rsid w:val="00BE6261"/>
    <w:rsid w:val="00BF0723"/>
    <w:rsid w:val="00BF1B14"/>
    <w:rsid w:val="00C00165"/>
    <w:rsid w:val="00C012E1"/>
    <w:rsid w:val="00C01ED3"/>
    <w:rsid w:val="00C020AF"/>
    <w:rsid w:val="00C0244D"/>
    <w:rsid w:val="00C06710"/>
    <w:rsid w:val="00C10FFB"/>
    <w:rsid w:val="00C11453"/>
    <w:rsid w:val="00C129E1"/>
    <w:rsid w:val="00C14FB4"/>
    <w:rsid w:val="00C20C40"/>
    <w:rsid w:val="00C23067"/>
    <w:rsid w:val="00C25144"/>
    <w:rsid w:val="00C2619B"/>
    <w:rsid w:val="00C26FFA"/>
    <w:rsid w:val="00C30A75"/>
    <w:rsid w:val="00C320CF"/>
    <w:rsid w:val="00C3410A"/>
    <w:rsid w:val="00C3579C"/>
    <w:rsid w:val="00C37388"/>
    <w:rsid w:val="00C4190D"/>
    <w:rsid w:val="00C44272"/>
    <w:rsid w:val="00C46529"/>
    <w:rsid w:val="00C50BE9"/>
    <w:rsid w:val="00C54265"/>
    <w:rsid w:val="00C54D3F"/>
    <w:rsid w:val="00C55BD4"/>
    <w:rsid w:val="00C55F0E"/>
    <w:rsid w:val="00C57A1E"/>
    <w:rsid w:val="00C6162C"/>
    <w:rsid w:val="00C621EA"/>
    <w:rsid w:val="00C63CBB"/>
    <w:rsid w:val="00C64F55"/>
    <w:rsid w:val="00C67591"/>
    <w:rsid w:val="00C70983"/>
    <w:rsid w:val="00C70D7A"/>
    <w:rsid w:val="00C70F01"/>
    <w:rsid w:val="00C71273"/>
    <w:rsid w:val="00C71BD7"/>
    <w:rsid w:val="00C72754"/>
    <w:rsid w:val="00C72B25"/>
    <w:rsid w:val="00C80B78"/>
    <w:rsid w:val="00C824B9"/>
    <w:rsid w:val="00C86EE3"/>
    <w:rsid w:val="00C87937"/>
    <w:rsid w:val="00C9193F"/>
    <w:rsid w:val="00C93D1C"/>
    <w:rsid w:val="00C95CD4"/>
    <w:rsid w:val="00C968E9"/>
    <w:rsid w:val="00CA071B"/>
    <w:rsid w:val="00CA226B"/>
    <w:rsid w:val="00CA25CB"/>
    <w:rsid w:val="00CA6965"/>
    <w:rsid w:val="00CB1E6A"/>
    <w:rsid w:val="00CB249F"/>
    <w:rsid w:val="00CB7FFB"/>
    <w:rsid w:val="00CC12C0"/>
    <w:rsid w:val="00CC13D6"/>
    <w:rsid w:val="00CC1508"/>
    <w:rsid w:val="00CC4D1D"/>
    <w:rsid w:val="00CD0565"/>
    <w:rsid w:val="00CD5620"/>
    <w:rsid w:val="00CD6EC9"/>
    <w:rsid w:val="00CD7FBB"/>
    <w:rsid w:val="00CE28B5"/>
    <w:rsid w:val="00CE440E"/>
    <w:rsid w:val="00CF5369"/>
    <w:rsid w:val="00CF5709"/>
    <w:rsid w:val="00CF58AC"/>
    <w:rsid w:val="00D00110"/>
    <w:rsid w:val="00D0085E"/>
    <w:rsid w:val="00D04765"/>
    <w:rsid w:val="00D11066"/>
    <w:rsid w:val="00D112FD"/>
    <w:rsid w:val="00D12B20"/>
    <w:rsid w:val="00D135B2"/>
    <w:rsid w:val="00D142A4"/>
    <w:rsid w:val="00D1675F"/>
    <w:rsid w:val="00D17A8C"/>
    <w:rsid w:val="00D17E68"/>
    <w:rsid w:val="00D209FD"/>
    <w:rsid w:val="00D22A8A"/>
    <w:rsid w:val="00D2591F"/>
    <w:rsid w:val="00D26BE5"/>
    <w:rsid w:val="00D307EE"/>
    <w:rsid w:val="00D35169"/>
    <w:rsid w:val="00D357D3"/>
    <w:rsid w:val="00D35A7F"/>
    <w:rsid w:val="00D3711C"/>
    <w:rsid w:val="00D373C8"/>
    <w:rsid w:val="00D37B16"/>
    <w:rsid w:val="00D46DCC"/>
    <w:rsid w:val="00D60399"/>
    <w:rsid w:val="00D60F5A"/>
    <w:rsid w:val="00D63165"/>
    <w:rsid w:val="00D659CA"/>
    <w:rsid w:val="00D65FB0"/>
    <w:rsid w:val="00D7008F"/>
    <w:rsid w:val="00D71650"/>
    <w:rsid w:val="00D71E54"/>
    <w:rsid w:val="00D72C5C"/>
    <w:rsid w:val="00D73307"/>
    <w:rsid w:val="00D75E34"/>
    <w:rsid w:val="00D8417B"/>
    <w:rsid w:val="00D84D41"/>
    <w:rsid w:val="00D86100"/>
    <w:rsid w:val="00D921F4"/>
    <w:rsid w:val="00D94892"/>
    <w:rsid w:val="00DA3B64"/>
    <w:rsid w:val="00DA4BB2"/>
    <w:rsid w:val="00DA6F97"/>
    <w:rsid w:val="00DA7F26"/>
    <w:rsid w:val="00DB2F0E"/>
    <w:rsid w:val="00DB6324"/>
    <w:rsid w:val="00DC127B"/>
    <w:rsid w:val="00DC28AD"/>
    <w:rsid w:val="00DC4B27"/>
    <w:rsid w:val="00DC50C7"/>
    <w:rsid w:val="00DC519E"/>
    <w:rsid w:val="00DC5462"/>
    <w:rsid w:val="00DC6CA9"/>
    <w:rsid w:val="00DD0356"/>
    <w:rsid w:val="00DD2207"/>
    <w:rsid w:val="00DD2E86"/>
    <w:rsid w:val="00DD5A55"/>
    <w:rsid w:val="00DD5E1A"/>
    <w:rsid w:val="00DD6D4D"/>
    <w:rsid w:val="00DE070C"/>
    <w:rsid w:val="00DE0D94"/>
    <w:rsid w:val="00DE2F24"/>
    <w:rsid w:val="00DE558A"/>
    <w:rsid w:val="00DE6535"/>
    <w:rsid w:val="00DE6E2D"/>
    <w:rsid w:val="00DF0485"/>
    <w:rsid w:val="00DF1820"/>
    <w:rsid w:val="00DF3C3E"/>
    <w:rsid w:val="00DF5073"/>
    <w:rsid w:val="00DF567B"/>
    <w:rsid w:val="00E00726"/>
    <w:rsid w:val="00E014FB"/>
    <w:rsid w:val="00E02371"/>
    <w:rsid w:val="00E02FC3"/>
    <w:rsid w:val="00E03D7B"/>
    <w:rsid w:val="00E04280"/>
    <w:rsid w:val="00E053B6"/>
    <w:rsid w:val="00E054BC"/>
    <w:rsid w:val="00E05DE9"/>
    <w:rsid w:val="00E07328"/>
    <w:rsid w:val="00E10F80"/>
    <w:rsid w:val="00E136CB"/>
    <w:rsid w:val="00E13CA6"/>
    <w:rsid w:val="00E15BB3"/>
    <w:rsid w:val="00E264EF"/>
    <w:rsid w:val="00E30E76"/>
    <w:rsid w:val="00E31F55"/>
    <w:rsid w:val="00E321E2"/>
    <w:rsid w:val="00E33D24"/>
    <w:rsid w:val="00E34A80"/>
    <w:rsid w:val="00E3555B"/>
    <w:rsid w:val="00E37540"/>
    <w:rsid w:val="00E42F5D"/>
    <w:rsid w:val="00E439FD"/>
    <w:rsid w:val="00E47C4D"/>
    <w:rsid w:val="00E521F5"/>
    <w:rsid w:val="00E52F18"/>
    <w:rsid w:val="00E5341B"/>
    <w:rsid w:val="00E55930"/>
    <w:rsid w:val="00E57EDA"/>
    <w:rsid w:val="00E6655A"/>
    <w:rsid w:val="00E6682D"/>
    <w:rsid w:val="00E66B72"/>
    <w:rsid w:val="00E743B8"/>
    <w:rsid w:val="00E75165"/>
    <w:rsid w:val="00E7527D"/>
    <w:rsid w:val="00E77813"/>
    <w:rsid w:val="00E81CD4"/>
    <w:rsid w:val="00E83822"/>
    <w:rsid w:val="00E876A8"/>
    <w:rsid w:val="00E942D4"/>
    <w:rsid w:val="00E95F7A"/>
    <w:rsid w:val="00E97EB8"/>
    <w:rsid w:val="00EA075D"/>
    <w:rsid w:val="00EA21CB"/>
    <w:rsid w:val="00EA25F0"/>
    <w:rsid w:val="00EA74E7"/>
    <w:rsid w:val="00EA7595"/>
    <w:rsid w:val="00EB1846"/>
    <w:rsid w:val="00EB25DF"/>
    <w:rsid w:val="00EC2C35"/>
    <w:rsid w:val="00ED0D13"/>
    <w:rsid w:val="00ED3EF3"/>
    <w:rsid w:val="00ED4BAE"/>
    <w:rsid w:val="00ED572C"/>
    <w:rsid w:val="00ED5F42"/>
    <w:rsid w:val="00ED5F99"/>
    <w:rsid w:val="00ED5FA5"/>
    <w:rsid w:val="00ED6501"/>
    <w:rsid w:val="00EE05D6"/>
    <w:rsid w:val="00EE2FB9"/>
    <w:rsid w:val="00EE4B69"/>
    <w:rsid w:val="00EF1E9C"/>
    <w:rsid w:val="00EF237C"/>
    <w:rsid w:val="00EF4D90"/>
    <w:rsid w:val="00F00BF4"/>
    <w:rsid w:val="00F02C96"/>
    <w:rsid w:val="00F04D58"/>
    <w:rsid w:val="00F060D8"/>
    <w:rsid w:val="00F13B7B"/>
    <w:rsid w:val="00F14FD3"/>
    <w:rsid w:val="00F22EB4"/>
    <w:rsid w:val="00F23AA6"/>
    <w:rsid w:val="00F24985"/>
    <w:rsid w:val="00F2669F"/>
    <w:rsid w:val="00F26CDD"/>
    <w:rsid w:val="00F27005"/>
    <w:rsid w:val="00F27493"/>
    <w:rsid w:val="00F301A1"/>
    <w:rsid w:val="00F3286E"/>
    <w:rsid w:val="00F32E0B"/>
    <w:rsid w:val="00F35091"/>
    <w:rsid w:val="00F36C74"/>
    <w:rsid w:val="00F36CEB"/>
    <w:rsid w:val="00F37D89"/>
    <w:rsid w:val="00F40DF5"/>
    <w:rsid w:val="00F41376"/>
    <w:rsid w:val="00F43FFF"/>
    <w:rsid w:val="00F44131"/>
    <w:rsid w:val="00F4574D"/>
    <w:rsid w:val="00F45DE7"/>
    <w:rsid w:val="00F50A93"/>
    <w:rsid w:val="00F50FE4"/>
    <w:rsid w:val="00F52122"/>
    <w:rsid w:val="00F521EB"/>
    <w:rsid w:val="00F62091"/>
    <w:rsid w:val="00F62653"/>
    <w:rsid w:val="00F638E3"/>
    <w:rsid w:val="00F645EB"/>
    <w:rsid w:val="00F67CD5"/>
    <w:rsid w:val="00F71057"/>
    <w:rsid w:val="00F76F38"/>
    <w:rsid w:val="00F80215"/>
    <w:rsid w:val="00F81674"/>
    <w:rsid w:val="00F81876"/>
    <w:rsid w:val="00F92ECB"/>
    <w:rsid w:val="00F937EA"/>
    <w:rsid w:val="00F93959"/>
    <w:rsid w:val="00F96A31"/>
    <w:rsid w:val="00F9768E"/>
    <w:rsid w:val="00FA4BBB"/>
    <w:rsid w:val="00FA517A"/>
    <w:rsid w:val="00FA57F3"/>
    <w:rsid w:val="00FA616E"/>
    <w:rsid w:val="00FB2201"/>
    <w:rsid w:val="00FB6D7A"/>
    <w:rsid w:val="00FC0B32"/>
    <w:rsid w:val="00FC1C1C"/>
    <w:rsid w:val="00FC1C1D"/>
    <w:rsid w:val="00FC3A5C"/>
    <w:rsid w:val="00FC3E76"/>
    <w:rsid w:val="00FC6C93"/>
    <w:rsid w:val="00FD068B"/>
    <w:rsid w:val="00FD0C73"/>
    <w:rsid w:val="00FD1C58"/>
    <w:rsid w:val="00FD39CD"/>
    <w:rsid w:val="00FD435F"/>
    <w:rsid w:val="00FD7DAB"/>
    <w:rsid w:val="00FE1E8F"/>
    <w:rsid w:val="00FE4C0A"/>
    <w:rsid w:val="00FE620B"/>
    <w:rsid w:val="00FE6248"/>
    <w:rsid w:val="00FE686E"/>
    <w:rsid w:val="00FF2963"/>
    <w:rsid w:val="00FF2E3D"/>
    <w:rsid w:val="00FF31BC"/>
    <w:rsid w:val="00FF6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593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wypunktowanie Znak,CW_Lista Znak,Normalny1 Znak,Akapit z listą1 Znak,BulletC Znak"/>
    <w:link w:val="Akapitzlist"/>
    <w:qFormat/>
    <w:locked/>
    <w:rsid w:val="00433B3F"/>
    <w:rPr>
      <w:sz w:val="24"/>
      <w:szCs w:val="24"/>
    </w:rPr>
  </w:style>
  <w:style w:type="paragraph" w:styleId="Akapitzlist">
    <w:name w:val="List Paragraph"/>
    <w:aliases w:val="sw tekst,Normal,Akapit z listą3,Akapit z listą31,Wypunktowanie,Normal2,L1,Numerowanie,Adresat stanowisko,wypunktowanie,CW_Lista,Normalny1,Akapit z listą1,zwykły tekst,List Paragraph1,BulletC,normalny tekst,Obiekt,Akapit z listą5,Odstavec"/>
    <w:basedOn w:val="Normalny"/>
    <w:link w:val="AkapitzlistZnak"/>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paragraph" w:styleId="HTML-wstpniesformatowany">
    <w:name w:val="HTML Preformatted"/>
    <w:basedOn w:val="Normalny"/>
    <w:link w:val="HTML-wstpniesformatowanyZnak"/>
    <w:uiPriority w:val="99"/>
    <w:unhideWhenUsed/>
    <w:rsid w:val="0065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6573EF"/>
    <w:rPr>
      <w:rFonts w:ascii="Courier New" w:eastAsia="Times New Roman" w:hAnsi="Courier New"/>
      <w:lang w:eastAsia="zh-CN"/>
    </w:rPr>
  </w:style>
  <w:style w:type="character" w:customStyle="1" w:styleId="markedcontent">
    <w:name w:val="markedcontent"/>
    <w:basedOn w:val="Domylnaczcionkaakapitu"/>
    <w:rsid w:val="00AF69D0"/>
  </w:style>
  <w:style w:type="numbering" w:customStyle="1" w:styleId="WW8Num2">
    <w:name w:val="WW8Num2"/>
    <w:rsid w:val="00884DCC"/>
    <w:pPr>
      <w:numPr>
        <w:numId w:val="35"/>
      </w:numPr>
    </w:pPr>
  </w:style>
  <w:style w:type="character" w:customStyle="1" w:styleId="ui-provider">
    <w:name w:val="ui-provider"/>
    <w:basedOn w:val="Domylnaczcionkaakapitu"/>
    <w:rsid w:val="00E00726"/>
  </w:style>
  <w:style w:type="character" w:customStyle="1" w:styleId="Domylnaczcionkaakapitu1">
    <w:name w:val="Domyślna czcionka akapitu1"/>
    <w:rsid w:val="00E00726"/>
  </w:style>
  <w:style w:type="character" w:customStyle="1" w:styleId="FontStyle90">
    <w:name w:val="Font Style90"/>
    <w:rsid w:val="00E00726"/>
    <w:rPr>
      <w:rFonts w:ascii="Arial" w:hAnsi="Arial" w:cs="Arial" w:hint="default"/>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593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wypunktowanie Znak,CW_Lista Znak,Normalny1 Znak,Akapit z listą1 Znak,BulletC Znak"/>
    <w:link w:val="Akapitzlist"/>
    <w:qFormat/>
    <w:locked/>
    <w:rsid w:val="00433B3F"/>
    <w:rPr>
      <w:sz w:val="24"/>
      <w:szCs w:val="24"/>
    </w:rPr>
  </w:style>
  <w:style w:type="paragraph" w:styleId="Akapitzlist">
    <w:name w:val="List Paragraph"/>
    <w:aliases w:val="sw tekst,Normal,Akapit z listą3,Akapit z listą31,Wypunktowanie,Normal2,L1,Numerowanie,Adresat stanowisko,wypunktowanie,CW_Lista,Normalny1,Akapit z listą1,zwykły tekst,List Paragraph1,BulletC,normalny tekst,Obiekt,Akapit z listą5,Odstavec"/>
    <w:basedOn w:val="Normalny"/>
    <w:link w:val="AkapitzlistZnak"/>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paragraph" w:styleId="HTML-wstpniesformatowany">
    <w:name w:val="HTML Preformatted"/>
    <w:basedOn w:val="Normalny"/>
    <w:link w:val="HTML-wstpniesformatowanyZnak"/>
    <w:uiPriority w:val="99"/>
    <w:unhideWhenUsed/>
    <w:rsid w:val="0065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6573EF"/>
    <w:rPr>
      <w:rFonts w:ascii="Courier New" w:eastAsia="Times New Roman" w:hAnsi="Courier New"/>
      <w:lang w:eastAsia="zh-CN"/>
    </w:rPr>
  </w:style>
  <w:style w:type="character" w:customStyle="1" w:styleId="markedcontent">
    <w:name w:val="markedcontent"/>
    <w:basedOn w:val="Domylnaczcionkaakapitu"/>
    <w:rsid w:val="00AF69D0"/>
  </w:style>
  <w:style w:type="numbering" w:customStyle="1" w:styleId="WW8Num2">
    <w:name w:val="WW8Num2"/>
    <w:rsid w:val="00884DCC"/>
    <w:pPr>
      <w:numPr>
        <w:numId w:val="35"/>
      </w:numPr>
    </w:pPr>
  </w:style>
  <w:style w:type="character" w:customStyle="1" w:styleId="ui-provider">
    <w:name w:val="ui-provider"/>
    <w:basedOn w:val="Domylnaczcionkaakapitu"/>
    <w:rsid w:val="00E00726"/>
  </w:style>
  <w:style w:type="character" w:customStyle="1" w:styleId="Domylnaczcionkaakapitu1">
    <w:name w:val="Domyślna czcionka akapitu1"/>
    <w:rsid w:val="00E00726"/>
  </w:style>
  <w:style w:type="character" w:customStyle="1" w:styleId="FontStyle90">
    <w:name w:val="Font Style90"/>
    <w:rsid w:val="00E00726"/>
    <w:rPr>
      <w:rFonts w:ascii="Arial" w:hAnsi="Arial" w:cs="Arial" w:hint="defaul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053969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193734520">
      <w:bodyDiv w:val="1"/>
      <w:marLeft w:val="0"/>
      <w:marRight w:val="0"/>
      <w:marTop w:val="0"/>
      <w:marBottom w:val="0"/>
      <w:divBdr>
        <w:top w:val="none" w:sz="0" w:space="0" w:color="auto"/>
        <w:left w:val="none" w:sz="0" w:space="0" w:color="auto"/>
        <w:bottom w:val="none" w:sz="0" w:space="0" w:color="auto"/>
        <w:right w:val="none" w:sz="0" w:space="0" w:color="auto"/>
      </w:divBdr>
    </w:div>
    <w:div w:id="285236122">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595794082">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5056944">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121536936">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22124235">
      <w:bodyDiv w:val="1"/>
      <w:marLeft w:val="0"/>
      <w:marRight w:val="0"/>
      <w:marTop w:val="0"/>
      <w:marBottom w:val="0"/>
      <w:divBdr>
        <w:top w:val="none" w:sz="0" w:space="0" w:color="auto"/>
        <w:left w:val="none" w:sz="0" w:space="0" w:color="auto"/>
        <w:bottom w:val="none" w:sz="0" w:space="0" w:color="auto"/>
        <w:right w:val="none" w:sz="0" w:space="0" w:color="auto"/>
      </w:divBdr>
      <w:divsChild>
        <w:div w:id="1771314435">
          <w:marLeft w:val="0"/>
          <w:marRight w:val="0"/>
          <w:marTop w:val="0"/>
          <w:marBottom w:val="0"/>
          <w:divBdr>
            <w:top w:val="none" w:sz="0" w:space="0" w:color="auto"/>
            <w:left w:val="none" w:sz="0" w:space="0" w:color="auto"/>
            <w:bottom w:val="none" w:sz="0" w:space="0" w:color="auto"/>
            <w:right w:val="none" w:sz="0" w:space="0" w:color="auto"/>
          </w:divBdr>
        </w:div>
        <w:div w:id="142431086">
          <w:marLeft w:val="0"/>
          <w:marRight w:val="0"/>
          <w:marTop w:val="0"/>
          <w:marBottom w:val="0"/>
          <w:divBdr>
            <w:top w:val="none" w:sz="0" w:space="0" w:color="auto"/>
            <w:left w:val="none" w:sz="0" w:space="0" w:color="auto"/>
            <w:bottom w:val="none" w:sz="0" w:space="0" w:color="auto"/>
            <w:right w:val="none" w:sz="0" w:space="0" w:color="auto"/>
          </w:divBdr>
        </w:div>
        <w:div w:id="1203060899">
          <w:marLeft w:val="0"/>
          <w:marRight w:val="0"/>
          <w:marTop w:val="0"/>
          <w:marBottom w:val="0"/>
          <w:divBdr>
            <w:top w:val="none" w:sz="0" w:space="0" w:color="auto"/>
            <w:left w:val="none" w:sz="0" w:space="0" w:color="auto"/>
            <w:bottom w:val="none" w:sz="0" w:space="0" w:color="auto"/>
            <w:right w:val="none" w:sz="0" w:space="0" w:color="auto"/>
          </w:divBdr>
        </w:div>
      </w:divsChild>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34803847">
      <w:bodyDiv w:val="1"/>
      <w:marLeft w:val="0"/>
      <w:marRight w:val="0"/>
      <w:marTop w:val="0"/>
      <w:marBottom w:val="0"/>
      <w:divBdr>
        <w:top w:val="none" w:sz="0" w:space="0" w:color="auto"/>
        <w:left w:val="none" w:sz="0" w:space="0" w:color="auto"/>
        <w:bottom w:val="none" w:sz="0" w:space="0" w:color="auto"/>
        <w:right w:val="none" w:sz="0" w:space="0" w:color="auto"/>
      </w:divBdr>
      <w:divsChild>
        <w:div w:id="1898585288">
          <w:marLeft w:val="0"/>
          <w:marRight w:val="0"/>
          <w:marTop w:val="0"/>
          <w:marBottom w:val="0"/>
          <w:divBdr>
            <w:top w:val="none" w:sz="0" w:space="0" w:color="auto"/>
            <w:left w:val="none" w:sz="0" w:space="0" w:color="auto"/>
            <w:bottom w:val="none" w:sz="0" w:space="0" w:color="auto"/>
            <w:right w:val="none" w:sz="0" w:space="0" w:color="auto"/>
          </w:divBdr>
        </w:div>
        <w:div w:id="705495661">
          <w:marLeft w:val="0"/>
          <w:marRight w:val="0"/>
          <w:marTop w:val="0"/>
          <w:marBottom w:val="0"/>
          <w:divBdr>
            <w:top w:val="none" w:sz="0" w:space="0" w:color="auto"/>
            <w:left w:val="none" w:sz="0" w:space="0" w:color="auto"/>
            <w:bottom w:val="none" w:sz="0" w:space="0" w:color="auto"/>
            <w:right w:val="none" w:sz="0" w:space="0" w:color="auto"/>
          </w:divBdr>
        </w:div>
        <w:div w:id="555900376">
          <w:marLeft w:val="0"/>
          <w:marRight w:val="0"/>
          <w:marTop w:val="0"/>
          <w:marBottom w:val="0"/>
          <w:divBdr>
            <w:top w:val="none" w:sz="0" w:space="0" w:color="auto"/>
            <w:left w:val="none" w:sz="0" w:space="0" w:color="auto"/>
            <w:bottom w:val="none" w:sz="0" w:space="0" w:color="auto"/>
            <w:right w:val="none" w:sz="0" w:space="0" w:color="auto"/>
          </w:divBdr>
        </w:div>
        <w:div w:id="1336692070">
          <w:marLeft w:val="0"/>
          <w:marRight w:val="0"/>
          <w:marTop w:val="0"/>
          <w:marBottom w:val="0"/>
          <w:divBdr>
            <w:top w:val="none" w:sz="0" w:space="0" w:color="auto"/>
            <w:left w:val="none" w:sz="0" w:space="0" w:color="auto"/>
            <w:bottom w:val="none" w:sz="0" w:space="0" w:color="auto"/>
            <w:right w:val="none" w:sz="0" w:space="0" w:color="auto"/>
          </w:divBdr>
        </w:div>
        <w:div w:id="1724987600">
          <w:marLeft w:val="0"/>
          <w:marRight w:val="0"/>
          <w:marTop w:val="0"/>
          <w:marBottom w:val="0"/>
          <w:divBdr>
            <w:top w:val="none" w:sz="0" w:space="0" w:color="auto"/>
            <w:left w:val="none" w:sz="0" w:space="0" w:color="auto"/>
            <w:bottom w:val="none" w:sz="0" w:space="0" w:color="auto"/>
            <w:right w:val="none" w:sz="0" w:space="0" w:color="auto"/>
          </w:divBdr>
        </w:div>
        <w:div w:id="759063288">
          <w:marLeft w:val="0"/>
          <w:marRight w:val="0"/>
          <w:marTop w:val="0"/>
          <w:marBottom w:val="0"/>
          <w:divBdr>
            <w:top w:val="none" w:sz="0" w:space="0" w:color="auto"/>
            <w:left w:val="none" w:sz="0" w:space="0" w:color="auto"/>
            <w:bottom w:val="none" w:sz="0" w:space="0" w:color="auto"/>
            <w:right w:val="none" w:sz="0" w:space="0" w:color="auto"/>
          </w:divBdr>
        </w:div>
        <w:div w:id="1755782398">
          <w:marLeft w:val="0"/>
          <w:marRight w:val="0"/>
          <w:marTop w:val="0"/>
          <w:marBottom w:val="0"/>
          <w:divBdr>
            <w:top w:val="none" w:sz="0" w:space="0" w:color="auto"/>
            <w:left w:val="none" w:sz="0" w:space="0" w:color="auto"/>
            <w:bottom w:val="none" w:sz="0" w:space="0" w:color="auto"/>
            <w:right w:val="none" w:sz="0" w:space="0" w:color="auto"/>
          </w:divBdr>
        </w:div>
      </w:divsChild>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690909841">
      <w:bodyDiv w:val="1"/>
      <w:marLeft w:val="0"/>
      <w:marRight w:val="0"/>
      <w:marTop w:val="0"/>
      <w:marBottom w:val="0"/>
      <w:divBdr>
        <w:top w:val="none" w:sz="0" w:space="0" w:color="auto"/>
        <w:left w:val="none" w:sz="0" w:space="0" w:color="auto"/>
        <w:bottom w:val="none" w:sz="0" w:space="0" w:color="auto"/>
        <w:right w:val="none" w:sz="0" w:space="0" w:color="auto"/>
      </w:divBdr>
    </w:div>
    <w:div w:id="1825898874">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B0EBF-FC0D-4DDF-A9EE-D843F808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14</TotalTime>
  <Pages>18</Pages>
  <Words>5273</Words>
  <Characters>31643</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36843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Sylwia Zielińska</cp:lastModifiedBy>
  <cp:revision>13</cp:revision>
  <cp:lastPrinted>2022-04-04T11:21:00Z</cp:lastPrinted>
  <dcterms:created xsi:type="dcterms:W3CDTF">2024-09-17T11:31:00Z</dcterms:created>
  <dcterms:modified xsi:type="dcterms:W3CDTF">2024-10-03T10:38:00Z</dcterms:modified>
</cp:coreProperties>
</file>