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B8186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5756AC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  <w:highlight w:val="yellow"/>
        </w:rPr>
      </w:pPr>
      <w:r w:rsidRPr="008E4CD1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8E4CD1">
        <w:rPr>
          <w:rFonts w:ascii="Verdana" w:hAnsi="Verdana" w:cs="Arial"/>
          <w:sz w:val="20"/>
          <w:szCs w:val="20"/>
        </w:rPr>
        <w:t>DOSTAWA BONÓW TOWAROWYCH W FORMIE</w:t>
      </w:r>
      <w:r w:rsidR="00165DEF" w:rsidRPr="006500B0">
        <w:rPr>
          <w:rFonts w:ascii="Verdana" w:hAnsi="Verdana" w:cs="Arial"/>
          <w:sz w:val="20"/>
          <w:szCs w:val="20"/>
        </w:rPr>
        <w:t xml:space="preserve"> PAPIEROWEJ PRZEZNACZONYCH DLA PRACOWNIKÓW WIELKOPOLSKIEGO CENTRUM PULMONOLOGII I TORAKOCHIRURGII </w:t>
      </w:r>
      <w:r w:rsidR="00165DEF" w:rsidRPr="006500B0">
        <w:rPr>
          <w:rStyle w:val="txt"/>
          <w:rFonts w:ascii="Verdana" w:hAnsi="Verdana"/>
          <w:sz w:val="20"/>
          <w:szCs w:val="20"/>
        </w:rPr>
        <w:t>o łącznej wartości</w:t>
      </w:r>
      <w:r w:rsidR="00EF5C9B">
        <w:rPr>
          <w:rStyle w:val="txt"/>
          <w:rFonts w:ascii="Verdana" w:hAnsi="Verdana"/>
          <w:sz w:val="20"/>
          <w:szCs w:val="20"/>
        </w:rPr>
        <w:t xml:space="preserve"> </w:t>
      </w:r>
      <w:r w:rsidR="00165DEF" w:rsidRPr="005756AC">
        <w:rPr>
          <w:rStyle w:val="txt"/>
          <w:rFonts w:ascii="Verdana" w:hAnsi="Verdana"/>
          <w:i/>
          <w:sz w:val="20"/>
          <w:szCs w:val="20"/>
          <w:highlight w:val="yellow"/>
        </w:rPr>
        <w:t>–</w:t>
      </w:r>
      <w:r w:rsidR="00EF5C9B" w:rsidRPr="005756AC">
        <w:rPr>
          <w:rStyle w:val="txt"/>
          <w:rFonts w:ascii="Verdana" w:hAnsi="Verdana"/>
          <w:i/>
          <w:sz w:val="20"/>
          <w:szCs w:val="20"/>
          <w:highlight w:val="yellow"/>
        </w:rPr>
        <w:t xml:space="preserve"> </w:t>
      </w:r>
      <w:r w:rsidR="002E17C0">
        <w:rPr>
          <w:rStyle w:val="txt"/>
          <w:rFonts w:ascii="Verdana" w:hAnsi="Verdana"/>
          <w:b/>
          <w:i/>
          <w:sz w:val="20"/>
          <w:szCs w:val="20"/>
          <w:highlight w:val="yellow"/>
          <w:u w:val="single"/>
        </w:rPr>
        <w:t>585 240</w:t>
      </w:r>
      <w:r w:rsidR="00E531CC">
        <w:rPr>
          <w:rStyle w:val="txt"/>
          <w:rFonts w:ascii="Verdana" w:hAnsi="Verdana"/>
          <w:b/>
          <w:i/>
          <w:sz w:val="20"/>
          <w:szCs w:val="20"/>
          <w:highlight w:val="yellow"/>
          <w:u w:val="single"/>
        </w:rPr>
        <w:t xml:space="preserve">,00 </w:t>
      </w:r>
      <w:r w:rsidR="00165DEF" w:rsidRPr="005756AC">
        <w:rPr>
          <w:rFonts w:ascii="Verdana" w:hAnsi="Verdana"/>
          <w:b/>
          <w:i/>
          <w:sz w:val="20"/>
          <w:szCs w:val="20"/>
          <w:highlight w:val="yellow"/>
          <w:u w:val="single"/>
        </w:rPr>
        <w:t>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FE221F" w:rsidRPr="00FE221F" w:rsidRDefault="0062014E" w:rsidP="00FE221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EF5C9B">
        <w:rPr>
          <w:rFonts w:ascii="Verdana" w:hAnsi="Verdana"/>
          <w:iCs/>
          <w:sz w:val="20"/>
          <w:szCs w:val="20"/>
        </w:rPr>
        <w:t xml:space="preserve"> 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FE221F" w:rsidRPr="00FE221F" w:rsidRDefault="00FE221F" w:rsidP="00FE221F">
      <w:pPr>
        <w:pStyle w:val="Akapitzlist"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E221F">
        <w:rPr>
          <w:rFonts w:ascii="Verdana" w:hAnsi="Verdana"/>
          <w:iCs/>
          <w:sz w:val="20"/>
          <w:szCs w:val="20"/>
        </w:rPr>
        <w:t xml:space="preserve">Powód braku podziału na części: </w:t>
      </w:r>
      <w:r>
        <w:rPr>
          <w:rFonts w:ascii="Verdana" w:hAnsi="Verdana"/>
          <w:iCs/>
          <w:sz w:val="20"/>
          <w:szCs w:val="20"/>
        </w:rPr>
        <w:t>P</w:t>
      </w:r>
      <w:r w:rsidRPr="00FE221F">
        <w:rPr>
          <w:rFonts w:ascii="Verdana" w:hAnsi="Verdana"/>
          <w:bCs/>
          <w:sz w:val="20"/>
          <w:szCs w:val="20"/>
        </w:rPr>
        <w:t>rzedmiot zamówienia ma jednolity charakter.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5756AC">
        <w:rPr>
          <w:rFonts w:ascii="Verdana" w:hAnsi="Verdana"/>
          <w:color w:val="auto"/>
          <w:sz w:val="20"/>
          <w:szCs w:val="20"/>
          <w:highlight w:val="yellow"/>
        </w:rPr>
        <w:t>Termin wykonania</w:t>
      </w:r>
      <w:r w:rsidR="00165DEF" w:rsidRPr="005756AC">
        <w:rPr>
          <w:rFonts w:ascii="Verdana" w:hAnsi="Verdana"/>
          <w:color w:val="auto"/>
          <w:sz w:val="20"/>
          <w:szCs w:val="20"/>
          <w:highlight w:val="yellow"/>
        </w:rPr>
        <w:t xml:space="preserve"> zamówienia ustala się na okres do </w:t>
      </w:r>
      <w:r w:rsidR="00EF5C9B" w:rsidRPr="005756AC">
        <w:rPr>
          <w:rFonts w:ascii="Verdana" w:hAnsi="Verdana"/>
          <w:b/>
          <w:color w:val="auto"/>
          <w:sz w:val="20"/>
          <w:szCs w:val="20"/>
          <w:highlight w:val="yellow"/>
          <w:u w:val="single"/>
        </w:rPr>
        <w:t>5</w:t>
      </w:r>
      <w:r w:rsidR="00165DEF" w:rsidRPr="005756AC">
        <w:rPr>
          <w:rFonts w:ascii="Verdana" w:hAnsi="Verdana"/>
          <w:b/>
          <w:sz w:val="20"/>
          <w:szCs w:val="20"/>
          <w:highlight w:val="yellow"/>
          <w:u w:val="single"/>
        </w:rPr>
        <w:t xml:space="preserve"> 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2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postępowaniu, chyba że wykażą, że przygotowali te oferty lub wnioski niezależnie od siebie;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Pr="0048076B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8076B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871E6" w:rsidRDefault="004871E6" w:rsidP="0071245F">
      <w:pPr>
        <w:pStyle w:val="Akapitzlist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 w:hint="cs"/>
          <w:sz w:val="20"/>
          <w:szCs w:val="20"/>
        </w:rPr>
        <w:t>–</w:t>
      </w:r>
      <w:r w:rsidRPr="0071245F">
        <w:rPr>
          <w:rFonts w:ascii="Verdana" w:hAnsi="Verdana"/>
          <w:sz w:val="20"/>
          <w:szCs w:val="20"/>
        </w:rPr>
        <w:t xml:space="preserve"> </w:t>
      </w:r>
      <w:r w:rsidRPr="0071245F">
        <w:rPr>
          <w:rFonts w:ascii="Verdana" w:hAnsi="Verdana" w:hint="cs"/>
          <w:sz w:val="20"/>
          <w:szCs w:val="20"/>
        </w:rPr>
        <w:t>„</w:t>
      </w:r>
      <w:r w:rsidRPr="0071245F">
        <w:rPr>
          <w:rFonts w:ascii="Verdana" w:hAnsi="Verdana"/>
          <w:sz w:val="20"/>
          <w:szCs w:val="20"/>
        </w:rPr>
        <w:t>Kleopatra</w:t>
      </w:r>
      <w:r w:rsidRPr="0071245F">
        <w:rPr>
          <w:rFonts w:ascii="Verdana" w:hAnsi="Verdana" w:hint="cs"/>
          <w:sz w:val="20"/>
          <w:szCs w:val="20"/>
        </w:rPr>
        <w:t>”</w:t>
      </w:r>
      <w:r w:rsidRPr="0071245F">
        <w:rPr>
          <w:rFonts w:ascii="Verdana" w:hAnsi="Verdana"/>
          <w:sz w:val="20"/>
          <w:szCs w:val="20"/>
        </w:rPr>
        <w:t xml:space="preserve"> gpg4win udost</w:t>
      </w:r>
      <w:r w:rsidRPr="0071245F">
        <w:rPr>
          <w:rFonts w:ascii="Verdana" w:hAnsi="Verdana" w:hint="cs"/>
          <w:sz w:val="20"/>
          <w:szCs w:val="20"/>
        </w:rPr>
        <w:t>ę</w:t>
      </w:r>
      <w:r w:rsidRPr="0071245F">
        <w:rPr>
          <w:rFonts w:ascii="Verdana" w:hAnsi="Verdana"/>
          <w:sz w:val="20"/>
          <w:szCs w:val="20"/>
        </w:rPr>
        <w:t xml:space="preserve">pnionym na stronie 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 w:hint="cs"/>
          <w:sz w:val="20"/>
          <w:szCs w:val="20"/>
        </w:rPr>
        <w:t>–</w:t>
      </w:r>
      <w:r w:rsidRPr="0071245F">
        <w:rPr>
          <w:rFonts w:ascii="Verdana" w:hAnsi="Verdana"/>
          <w:sz w:val="20"/>
          <w:szCs w:val="20"/>
        </w:rPr>
        <w:t xml:space="preserve"> </w:t>
      </w:r>
      <w:r w:rsidRPr="0071245F">
        <w:rPr>
          <w:rFonts w:ascii="Verdana" w:hAnsi="Verdana" w:hint="cs"/>
          <w:sz w:val="20"/>
          <w:szCs w:val="20"/>
        </w:rPr>
        <w:t>„</w:t>
      </w:r>
      <w:r w:rsidRPr="0071245F">
        <w:rPr>
          <w:rFonts w:ascii="Verdana" w:hAnsi="Verdana"/>
          <w:sz w:val="20"/>
          <w:szCs w:val="20"/>
        </w:rPr>
        <w:t>GPG Suite</w:t>
      </w:r>
      <w:r w:rsidRPr="0071245F">
        <w:rPr>
          <w:rFonts w:ascii="Verdana" w:hAnsi="Verdana" w:hint="cs"/>
          <w:sz w:val="20"/>
          <w:szCs w:val="20"/>
        </w:rPr>
        <w:t>”</w:t>
      </w:r>
      <w:r w:rsidRPr="0071245F">
        <w:rPr>
          <w:rFonts w:ascii="Verdana" w:hAnsi="Verdana"/>
          <w:sz w:val="20"/>
          <w:szCs w:val="20"/>
        </w:rPr>
        <w:t xml:space="preserve"> udost</w:t>
      </w:r>
      <w:r w:rsidRPr="0071245F">
        <w:rPr>
          <w:rFonts w:ascii="Verdana" w:hAnsi="Verdana" w:hint="cs"/>
          <w:sz w:val="20"/>
          <w:szCs w:val="20"/>
        </w:rPr>
        <w:t>ę</w:t>
      </w:r>
      <w:r w:rsidRPr="0071245F">
        <w:rPr>
          <w:rFonts w:ascii="Verdana" w:hAnsi="Verdana"/>
          <w:sz w:val="20"/>
          <w:szCs w:val="20"/>
        </w:rPr>
        <w:t xml:space="preserve">pnionym na stronie  </w:t>
      </w:r>
    </w:p>
    <w:p w:rsid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/>
          <w:sz w:val="20"/>
          <w:szCs w:val="20"/>
        </w:rPr>
        <w:t>https://gpgtools.org (</w:t>
      </w:r>
      <w:proofErr w:type="spellStart"/>
      <w:r w:rsidRPr="0071245F">
        <w:rPr>
          <w:rFonts w:ascii="Verdana" w:hAnsi="Verdana"/>
          <w:sz w:val="20"/>
          <w:szCs w:val="20"/>
        </w:rPr>
        <w:t>MacOS</w:t>
      </w:r>
      <w:proofErr w:type="spellEnd"/>
      <w:r w:rsidRPr="0071245F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71245F" w:rsidRDefault="004871E6" w:rsidP="0071245F">
      <w:pPr>
        <w:pStyle w:val="Akapitzlist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71245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871E6" w:rsidRPr="0048076B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EF5C9B">
        <w:rPr>
          <w:rFonts w:ascii="Verdana" w:hAnsi="Verdana"/>
          <w:sz w:val="20"/>
          <w:szCs w:val="20"/>
        </w:rPr>
        <w:t>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8104F3">
        <w:rPr>
          <w:rFonts w:ascii="Verdana" w:hAnsi="Verdana"/>
          <w:sz w:val="20"/>
          <w:szCs w:val="20"/>
        </w:rPr>
        <w:t>– Marzena Michalak</w:t>
      </w:r>
      <w:r w:rsidR="005931BE" w:rsidRPr="0048076B">
        <w:rPr>
          <w:rFonts w:ascii="Verdana" w:hAnsi="Verdana"/>
          <w:sz w:val="20"/>
          <w:szCs w:val="20"/>
        </w:rPr>
        <w:t xml:space="preserve"> Tel. 61 66 255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Wykonawca jest związany ofertą do dnia </w:t>
      </w:r>
      <w:r w:rsidR="001F6BC1" w:rsidRPr="001F6BC1">
        <w:rPr>
          <w:rFonts w:ascii="Verdana" w:hAnsi="Verdana"/>
          <w:b/>
          <w:bCs/>
          <w:sz w:val="20"/>
          <w:szCs w:val="20"/>
          <w:highlight w:val="yellow"/>
        </w:rPr>
        <w:t>15.11.</w:t>
      </w:r>
      <w:r w:rsidR="006500B0" w:rsidRPr="001F6BC1">
        <w:rPr>
          <w:rFonts w:ascii="Verdana" w:hAnsi="Verdana"/>
          <w:b/>
          <w:bCs/>
          <w:sz w:val="20"/>
          <w:szCs w:val="20"/>
          <w:highlight w:val="yellow"/>
        </w:rPr>
        <w:t>202</w:t>
      </w:r>
      <w:r w:rsidR="008104F3" w:rsidRPr="001F6BC1">
        <w:rPr>
          <w:rFonts w:ascii="Verdana" w:hAnsi="Verdana"/>
          <w:b/>
          <w:bCs/>
          <w:sz w:val="20"/>
          <w:szCs w:val="20"/>
          <w:highlight w:val="yellow"/>
        </w:rPr>
        <w:t>4</w:t>
      </w:r>
      <w:r w:rsidR="006500B0" w:rsidRPr="001F6BC1">
        <w:rPr>
          <w:rFonts w:ascii="Verdana" w:hAnsi="Verdana"/>
          <w:b/>
          <w:bCs/>
          <w:sz w:val="20"/>
          <w:szCs w:val="20"/>
          <w:highlight w:val="yellow"/>
        </w:rPr>
        <w:t>r.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48076B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432A4" w:rsidRPr="0048076B" w:rsidRDefault="002432A4" w:rsidP="002432A4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6500B0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500B0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1F6BC1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1F6BC1" w:rsidRPr="001F6BC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17.10.</w:t>
      </w:r>
      <w:r w:rsidR="006500B0" w:rsidRPr="001F6BC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8104F3" w:rsidRPr="001F6BC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00B0" w:rsidRPr="001F6BC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6500B0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5E3013" w:rsidRPr="005756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godz. 09:00.</w:t>
      </w:r>
    </w:p>
    <w:p w:rsidR="00487A74" w:rsidRPr="006500B0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500B0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6500B0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971D6B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Termin otwarcia ofert</w:t>
      </w:r>
      <w:r w:rsidR="005E3013" w:rsidRPr="006500B0">
        <w:rPr>
          <w:rFonts w:ascii="Verdana" w:hAnsi="Verdana"/>
          <w:sz w:val="20"/>
          <w:szCs w:val="20"/>
        </w:rPr>
        <w:t xml:space="preserve"> :</w:t>
      </w:r>
      <w:r w:rsidR="001F6BC1" w:rsidRPr="001F6BC1">
        <w:rPr>
          <w:rFonts w:ascii="Verdana" w:hAnsi="Verdana"/>
          <w:b/>
          <w:sz w:val="20"/>
          <w:szCs w:val="20"/>
          <w:highlight w:val="yellow"/>
        </w:rPr>
        <w:t>17.10</w:t>
      </w:r>
      <w:r w:rsidR="006500B0" w:rsidRPr="001F6BC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500B0" w:rsidRPr="00971D6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8104F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00B0" w:rsidRPr="00971D6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5E3013" w:rsidRPr="00971D6B">
        <w:rPr>
          <w:rFonts w:ascii="Verdana" w:hAnsi="Verdana"/>
          <w:b/>
          <w:sz w:val="20"/>
          <w:szCs w:val="20"/>
          <w:highlight w:val="yellow"/>
        </w:rPr>
        <w:t xml:space="preserve"> godz. 10:00</w:t>
      </w:r>
      <w:r w:rsidR="005E3013" w:rsidRPr="00971D6B">
        <w:rPr>
          <w:rFonts w:ascii="Verdana" w:hAnsi="Verdana"/>
          <w:b/>
          <w:sz w:val="20"/>
          <w:szCs w:val="20"/>
        </w:rPr>
        <w:t>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Otwarcie ofert nastąpi za pośrednictwem</w:t>
      </w:r>
      <w:r w:rsidR="00E15C53" w:rsidRPr="006500B0">
        <w:rPr>
          <w:rFonts w:ascii="Verdana" w:hAnsi="Verdana"/>
          <w:sz w:val="20"/>
          <w:szCs w:val="20"/>
        </w:rPr>
        <w:t xml:space="preserve"> aplikacji do deszyfrowania gpg4win</w:t>
      </w:r>
      <w:r w:rsidR="00E15C53" w:rsidRPr="0048076B">
        <w:rPr>
          <w:rFonts w:ascii="Verdana" w:hAnsi="Verdana"/>
          <w:sz w:val="20"/>
          <w:szCs w:val="20"/>
        </w:rPr>
        <w:t xml:space="preserve">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48076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EF5C9B">
        <w:rPr>
          <w:rFonts w:ascii="Verdana" w:hAnsi="Verdana"/>
          <w:sz w:val="20"/>
          <w:szCs w:val="20"/>
        </w:rPr>
        <w:t xml:space="preserve"> </w:t>
      </w:r>
      <w:r w:rsidR="005A3589" w:rsidRPr="0048076B">
        <w:rPr>
          <w:rFonts w:ascii="Verdana" w:hAnsi="Verdana"/>
          <w:sz w:val="20"/>
          <w:szCs w:val="20"/>
        </w:rPr>
        <w:t>musi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48076B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62586D" w:rsidRDefault="0062586D" w:rsidP="0062586D">
      <w:pPr>
        <w:pStyle w:val="Tekstpodstawowy32"/>
        <w:ind w:right="-143"/>
        <w:jc w:val="left"/>
        <w:rPr>
          <w:rFonts w:ascii="Verdana" w:eastAsia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(C)</w:t>
      </w:r>
    </w:p>
    <w:p w:rsidR="00434789" w:rsidRPr="0048076B" w:rsidRDefault="0062586D" w:rsidP="0062586D">
      <w:pPr>
        <w:pStyle w:val="Tekstpodstawowy32"/>
        <w:ind w:right="-143"/>
        <w:jc w:val="left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>B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ędzierozpatrywanenapodstawiecenybruttozawykonanieprzedmiotuzamówienia,podanejprzezWykonawcęw ofercie.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62586D" w:rsidRDefault="00434789" w:rsidP="0048076B">
      <w:pPr>
        <w:pStyle w:val="Tekstpodstawowy21"/>
        <w:spacing w:before="0"/>
        <w:ind w:right="-143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62586D" w:rsidRPr="0048076B" w:rsidRDefault="0062586D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Ocena oferty = C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+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D</w:t>
      </w: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48076B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1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291ED2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 xml:space="preserve">Załącznik nr 3-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</w:t>
      </w:r>
      <w:r w:rsidR="003457B7">
        <w:rPr>
          <w:rFonts w:ascii="Verdana" w:hAnsi="Verdana" w:cs="Arial"/>
          <w:bCs/>
          <w:sz w:val="20"/>
          <w:szCs w:val="20"/>
        </w:rPr>
        <w:t>e</w:t>
      </w:r>
      <w:r w:rsidR="000C5386" w:rsidRPr="0048076B">
        <w:rPr>
          <w:rFonts w:ascii="Verdana" w:hAnsi="Verdana" w:cs="Arial"/>
          <w:bCs/>
          <w:sz w:val="20"/>
          <w:szCs w:val="20"/>
        </w:rPr>
        <w:t xml:space="preserve">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CB1334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CB1334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5</w:t>
      </w:r>
      <w:r w:rsidR="00CB1334" w:rsidRPr="004B0F1C">
        <w:rPr>
          <w:rFonts w:ascii="Verdana" w:hAnsi="Verdana" w:cs="Courier New"/>
          <w:sz w:val="20"/>
          <w:szCs w:val="20"/>
        </w:rPr>
        <w:t xml:space="preserve"> –</w:t>
      </w:r>
      <w:r w:rsidR="00CB1334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</w:t>
      </w:r>
      <w:r w:rsidR="00436E8A">
        <w:rPr>
          <w:rFonts w:ascii="Verdana" w:hAnsi="Verdana" w:cs="Arial"/>
          <w:bCs/>
          <w:sz w:val="20"/>
          <w:szCs w:val="20"/>
        </w:rPr>
        <w:t>łącznik nr 6</w:t>
      </w:r>
      <w:r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B32711">
        <w:rPr>
          <w:rFonts w:ascii="Verdana" w:hAnsi="Verdana"/>
          <w:sz w:val="20"/>
          <w:szCs w:val="20"/>
        </w:rPr>
        <w:t>08.10.</w:t>
      </w:r>
      <w:r>
        <w:rPr>
          <w:rFonts w:ascii="Verdana" w:hAnsi="Verdana"/>
          <w:sz w:val="20"/>
          <w:szCs w:val="20"/>
        </w:rPr>
        <w:t>202</w:t>
      </w:r>
      <w:r w:rsidR="008104F3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r.</w:t>
      </w: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Pr="0048076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8F" w:rsidRDefault="0012338F">
      <w:r>
        <w:separator/>
      </w:r>
    </w:p>
    <w:p w:rsidR="0012338F" w:rsidRDefault="0012338F"/>
  </w:endnote>
  <w:endnote w:type="continuationSeparator" w:id="0">
    <w:p w:rsidR="0012338F" w:rsidRDefault="0012338F">
      <w:r>
        <w:continuationSeparator/>
      </w:r>
    </w:p>
    <w:p w:rsidR="0012338F" w:rsidRDefault="001233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Default="00EB52E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EB52E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EB52E2" w:rsidRPr="00987333">
      <w:rPr>
        <w:rFonts w:ascii="Times New Roman" w:hAnsi="Times New Roman"/>
        <w:b/>
        <w:sz w:val="14"/>
        <w:szCs w:val="14"/>
      </w:rPr>
      <w:fldChar w:fldCharType="separate"/>
    </w:r>
    <w:r w:rsidR="00E17909">
      <w:rPr>
        <w:rFonts w:ascii="Times New Roman" w:hAnsi="Times New Roman"/>
        <w:b/>
        <w:noProof/>
        <w:sz w:val="14"/>
        <w:szCs w:val="14"/>
      </w:rPr>
      <w:t>6</w:t>
    </w:r>
    <w:r w:rsidR="00EB52E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EB52E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EB52E2" w:rsidRPr="00987333">
      <w:rPr>
        <w:rFonts w:ascii="Times New Roman" w:hAnsi="Times New Roman"/>
        <w:sz w:val="14"/>
        <w:szCs w:val="14"/>
      </w:rPr>
      <w:fldChar w:fldCharType="separate"/>
    </w:r>
    <w:r w:rsidR="00E17909">
      <w:rPr>
        <w:rFonts w:ascii="Times New Roman" w:hAnsi="Times New Roman"/>
        <w:noProof/>
        <w:sz w:val="14"/>
        <w:szCs w:val="14"/>
      </w:rPr>
      <w:t>9</w:t>
    </w:r>
    <w:r w:rsidR="00EB52E2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FF" w:rsidRDefault="00C007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8F" w:rsidRDefault="0012338F">
      <w:r>
        <w:separator/>
      </w:r>
    </w:p>
    <w:p w:rsidR="0012338F" w:rsidRDefault="0012338F"/>
  </w:footnote>
  <w:footnote w:type="continuationSeparator" w:id="0">
    <w:p w:rsidR="0012338F" w:rsidRDefault="0012338F">
      <w:r>
        <w:continuationSeparator/>
      </w:r>
    </w:p>
    <w:p w:rsidR="0012338F" w:rsidRDefault="001233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FF" w:rsidRDefault="00C007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A565B8">
      <w:rPr>
        <w:rFonts w:ascii="Verdana" w:hAnsi="Verdana"/>
        <w:sz w:val="20"/>
        <w:szCs w:val="20"/>
      </w:rPr>
      <w:t>CPIT/</w:t>
    </w:r>
    <w:r w:rsidRPr="00AA5B50">
      <w:rPr>
        <w:rFonts w:ascii="Verdana" w:hAnsi="Verdana"/>
        <w:sz w:val="20"/>
        <w:szCs w:val="20"/>
      </w:rPr>
      <w:t>EA/381-</w:t>
    </w:r>
    <w:r w:rsidR="00C007FF">
      <w:rPr>
        <w:rFonts w:ascii="Verdana" w:hAnsi="Verdana"/>
        <w:sz w:val="20"/>
        <w:szCs w:val="20"/>
      </w:rPr>
      <w:t>76</w:t>
    </w:r>
    <w:r w:rsidR="006500B0">
      <w:rPr>
        <w:rFonts w:ascii="Verdana" w:hAnsi="Verdana"/>
        <w:sz w:val="20"/>
        <w:szCs w:val="20"/>
      </w:rPr>
      <w:t>/202</w:t>
    </w:r>
    <w:r w:rsidR="00C007FF">
      <w:rPr>
        <w:rFonts w:ascii="Verdana" w:hAnsi="Verdana"/>
        <w:sz w:val="20"/>
        <w:szCs w:val="20"/>
      </w:rPr>
      <w:t>4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A565B8"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C007FF">
      <w:rPr>
        <w:rFonts w:ascii="Verdana" w:hAnsi="Verdana"/>
        <w:sz w:val="20"/>
        <w:szCs w:val="20"/>
      </w:rPr>
      <w:t>76</w:t>
    </w:r>
    <w:r w:rsidR="006500B0">
      <w:rPr>
        <w:rFonts w:ascii="Verdana" w:hAnsi="Verdana"/>
        <w:sz w:val="20"/>
        <w:szCs w:val="20"/>
      </w:rPr>
      <w:t>/202</w:t>
    </w:r>
    <w:r w:rsidR="00C007FF">
      <w:rPr>
        <w:rFonts w:ascii="Verdana" w:hAnsi="Verdana"/>
        <w:sz w:val="20"/>
        <w:szCs w:val="20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7D6A55"/>
    <w:multiLevelType w:val="hybridMultilevel"/>
    <w:tmpl w:val="17267E86"/>
    <w:lvl w:ilvl="0" w:tplc="7068B6A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C54F32"/>
    <w:multiLevelType w:val="hybridMultilevel"/>
    <w:tmpl w:val="D390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0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6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1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6">
    <w:nsid w:val="799F2272"/>
    <w:multiLevelType w:val="hybridMultilevel"/>
    <w:tmpl w:val="7616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8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6"/>
  </w:num>
  <w:num w:numId="4">
    <w:abstractNumId w:val="73"/>
  </w:num>
  <w:num w:numId="5">
    <w:abstractNumId w:val="66"/>
  </w:num>
  <w:num w:numId="6">
    <w:abstractNumId w:val="76"/>
  </w:num>
  <w:num w:numId="7">
    <w:abstractNumId w:val="60"/>
  </w:num>
  <w:num w:numId="8">
    <w:abstractNumId w:val="70"/>
  </w:num>
  <w:num w:numId="9">
    <w:abstractNumId w:val="57"/>
  </w:num>
  <w:num w:numId="10">
    <w:abstractNumId w:val="28"/>
  </w:num>
  <w:num w:numId="11">
    <w:abstractNumId w:val="90"/>
  </w:num>
  <w:num w:numId="12">
    <w:abstractNumId w:val="46"/>
  </w:num>
  <w:num w:numId="13">
    <w:abstractNumId w:val="98"/>
  </w:num>
  <w:num w:numId="14">
    <w:abstractNumId w:val="42"/>
  </w:num>
  <w:num w:numId="15">
    <w:abstractNumId w:val="88"/>
  </w:num>
  <w:num w:numId="16">
    <w:abstractNumId w:val="55"/>
  </w:num>
  <w:num w:numId="17">
    <w:abstractNumId w:val="68"/>
  </w:num>
  <w:num w:numId="18">
    <w:abstractNumId w:val="87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82"/>
  </w:num>
  <w:num w:numId="24">
    <w:abstractNumId w:val="49"/>
  </w:num>
  <w:num w:numId="25">
    <w:abstractNumId w:val="72"/>
  </w:num>
  <w:num w:numId="26">
    <w:abstractNumId w:val="48"/>
  </w:num>
  <w:num w:numId="27">
    <w:abstractNumId w:val="93"/>
  </w:num>
  <w:num w:numId="28">
    <w:abstractNumId w:val="67"/>
  </w:num>
  <w:num w:numId="29">
    <w:abstractNumId w:val="38"/>
  </w:num>
  <w:num w:numId="30">
    <w:abstractNumId w:val="41"/>
  </w:num>
  <w:num w:numId="31">
    <w:abstractNumId w:val="69"/>
  </w:num>
  <w:num w:numId="32">
    <w:abstractNumId w:val="62"/>
  </w:num>
  <w:num w:numId="33">
    <w:abstractNumId w:val="63"/>
  </w:num>
  <w:num w:numId="34">
    <w:abstractNumId w:val="39"/>
  </w:num>
  <w:num w:numId="35">
    <w:abstractNumId w:val="37"/>
  </w:num>
  <w:num w:numId="36">
    <w:abstractNumId w:val="75"/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4"/>
  </w:num>
  <w:num w:numId="41">
    <w:abstractNumId w:val="91"/>
  </w:num>
  <w:num w:numId="42">
    <w:abstractNumId w:val="92"/>
  </w:num>
  <w:num w:numId="43">
    <w:abstractNumId w:val="77"/>
  </w:num>
  <w:num w:numId="44">
    <w:abstractNumId w:val="47"/>
  </w:num>
  <w:num w:numId="45">
    <w:abstractNumId w:val="94"/>
  </w:num>
  <w:num w:numId="46">
    <w:abstractNumId w:val="50"/>
  </w:num>
  <w:num w:numId="47">
    <w:abstractNumId w:val="54"/>
  </w:num>
  <w:num w:numId="48">
    <w:abstractNumId w:val="96"/>
  </w:num>
  <w:num w:numId="49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1CB1"/>
    <w:rsid w:val="000E242A"/>
    <w:rsid w:val="000E4820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F26"/>
    <w:rsid w:val="001220F4"/>
    <w:rsid w:val="00122590"/>
    <w:rsid w:val="00122659"/>
    <w:rsid w:val="0012338F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6FBC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6BC1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32A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789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D2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7C0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7B7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18A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E32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B63"/>
    <w:rsid w:val="00396D34"/>
    <w:rsid w:val="00397600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B5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B46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69C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6AC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911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86D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63D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245F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B01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6E0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08"/>
    <w:rsid w:val="007C745E"/>
    <w:rsid w:val="007D00B9"/>
    <w:rsid w:val="007D015F"/>
    <w:rsid w:val="007D0B6F"/>
    <w:rsid w:val="007D1547"/>
    <w:rsid w:val="007D2108"/>
    <w:rsid w:val="007D223E"/>
    <w:rsid w:val="007D3FC9"/>
    <w:rsid w:val="007D4B1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4F3"/>
    <w:rsid w:val="008108F0"/>
    <w:rsid w:val="00811232"/>
    <w:rsid w:val="00811AB4"/>
    <w:rsid w:val="00811BF8"/>
    <w:rsid w:val="00812052"/>
    <w:rsid w:val="00812F66"/>
    <w:rsid w:val="0081352B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EA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D1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1AB"/>
    <w:rsid w:val="00933DCA"/>
    <w:rsid w:val="00933EFD"/>
    <w:rsid w:val="0093406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1D6B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57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F3B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5B8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0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5EE0"/>
    <w:rsid w:val="00B266AE"/>
    <w:rsid w:val="00B26924"/>
    <w:rsid w:val="00B26BBA"/>
    <w:rsid w:val="00B27142"/>
    <w:rsid w:val="00B30137"/>
    <w:rsid w:val="00B31790"/>
    <w:rsid w:val="00B31CF3"/>
    <w:rsid w:val="00B31E02"/>
    <w:rsid w:val="00B32711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4678E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864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55B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13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07FF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BBF"/>
    <w:rsid w:val="00C61C83"/>
    <w:rsid w:val="00C62332"/>
    <w:rsid w:val="00C623E2"/>
    <w:rsid w:val="00C62886"/>
    <w:rsid w:val="00C63413"/>
    <w:rsid w:val="00C65F17"/>
    <w:rsid w:val="00C661EE"/>
    <w:rsid w:val="00C670D6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19E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6247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2F14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09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31CC"/>
    <w:rsid w:val="00E55190"/>
    <w:rsid w:val="00E55244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3B20"/>
    <w:rsid w:val="00EB488C"/>
    <w:rsid w:val="00EB48EA"/>
    <w:rsid w:val="00EB4954"/>
    <w:rsid w:val="00EB4A46"/>
    <w:rsid w:val="00EB52E2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50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C9B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2F90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7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0706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F705-A2EA-4B87-9524-0D05F48B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3215</Words>
  <Characters>19296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22467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58</cp:revision>
  <cp:lastPrinted>2024-10-08T13:12:00Z</cp:lastPrinted>
  <dcterms:created xsi:type="dcterms:W3CDTF">2022-02-23T11:39:00Z</dcterms:created>
  <dcterms:modified xsi:type="dcterms:W3CDTF">2024-10-08T13:12:00Z</dcterms:modified>
</cp:coreProperties>
</file>