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6" w:rsidRPr="00604E88" w:rsidRDefault="00CF2F30" w:rsidP="00CE722A">
      <w:pPr>
        <w:pStyle w:val="Nagwek"/>
        <w:jc w:val="both"/>
        <w:rPr>
          <w:rFonts w:ascii="Bookman Old Style" w:hAnsi="Bookman Old Style"/>
        </w:rPr>
      </w:pPr>
      <w:proofErr w:type="spellStart"/>
      <w:r w:rsidRPr="00604E88">
        <w:rPr>
          <w:rFonts w:ascii="Bookman Old Style" w:hAnsi="Bookman Old Style"/>
        </w:rPr>
        <w:t>WCPiT</w:t>
      </w:r>
      <w:proofErr w:type="spellEnd"/>
      <w:r w:rsidRPr="00604E88">
        <w:rPr>
          <w:rFonts w:ascii="Bookman Old Style" w:hAnsi="Bookman Old Style"/>
        </w:rPr>
        <w:t xml:space="preserve"> EA/381-</w:t>
      </w:r>
      <w:r w:rsidR="000A4CEC" w:rsidRPr="00604E88">
        <w:rPr>
          <w:rFonts w:ascii="Bookman Old Style" w:hAnsi="Bookman Old Style"/>
        </w:rPr>
        <w:t>74/2024</w:t>
      </w:r>
      <w:r w:rsidR="002052AB" w:rsidRPr="00604E88">
        <w:rPr>
          <w:rFonts w:ascii="Bookman Old Style" w:hAnsi="Bookman Old Style"/>
        </w:rPr>
        <w:tab/>
      </w:r>
      <w:r w:rsidR="002052AB" w:rsidRPr="00604E88">
        <w:rPr>
          <w:rFonts w:ascii="Bookman Old Style" w:hAnsi="Bookman Old Style"/>
        </w:rPr>
        <w:tab/>
        <w:t xml:space="preserve">Poznań, dnia  </w:t>
      </w:r>
      <w:r w:rsidR="0014005C" w:rsidRPr="00604E88">
        <w:rPr>
          <w:rFonts w:ascii="Bookman Old Style" w:hAnsi="Bookman Old Style"/>
        </w:rPr>
        <w:t>21</w:t>
      </w:r>
      <w:r w:rsidR="00C67B87" w:rsidRPr="00604E88">
        <w:rPr>
          <w:rFonts w:ascii="Bookman Old Style" w:hAnsi="Bookman Old Style"/>
        </w:rPr>
        <w:t>.1</w:t>
      </w:r>
      <w:r w:rsidR="000A4CEC" w:rsidRPr="00604E88">
        <w:rPr>
          <w:rFonts w:ascii="Bookman Old Style" w:hAnsi="Bookman Old Style"/>
        </w:rPr>
        <w:t xml:space="preserve">0.2024 </w:t>
      </w:r>
      <w:r w:rsidR="00C57DF6" w:rsidRPr="00604E88">
        <w:rPr>
          <w:rFonts w:ascii="Bookman Old Style" w:hAnsi="Bookman Old Style"/>
        </w:rPr>
        <w:t>r</w:t>
      </w:r>
      <w:r w:rsidR="00330906" w:rsidRPr="00604E88">
        <w:rPr>
          <w:rFonts w:ascii="Bookman Old Style" w:hAnsi="Bookman Old Style"/>
        </w:rPr>
        <w:t>.</w:t>
      </w:r>
    </w:p>
    <w:p w:rsidR="00184EDF" w:rsidRPr="00604E88" w:rsidRDefault="00184EDF" w:rsidP="00CE722A">
      <w:pPr>
        <w:spacing w:after="0" w:line="240" w:lineRule="auto"/>
        <w:jc w:val="both"/>
        <w:rPr>
          <w:rFonts w:ascii="Bookman Old Style" w:hAnsi="Bookman Old Style"/>
        </w:rPr>
      </w:pPr>
    </w:p>
    <w:p w:rsidR="00184EDF" w:rsidRPr="00604E88" w:rsidRDefault="00184EDF" w:rsidP="00CE722A">
      <w:pPr>
        <w:spacing w:after="0" w:line="240" w:lineRule="auto"/>
        <w:jc w:val="both"/>
        <w:rPr>
          <w:rFonts w:ascii="Bookman Old Style" w:hAnsi="Bookman Old Style"/>
        </w:rPr>
      </w:pPr>
    </w:p>
    <w:p w:rsidR="00A029FC" w:rsidRPr="00604E88" w:rsidRDefault="00604E88" w:rsidP="00CE722A">
      <w:pPr>
        <w:spacing w:after="0"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INFORMACJA </w:t>
      </w:r>
    </w:p>
    <w:p w:rsidR="00184EDF" w:rsidRDefault="003674D8" w:rsidP="00C04FBE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604E88">
        <w:rPr>
          <w:rFonts w:ascii="Bookman Old Style" w:hAnsi="Bookman Old Style" w:cs="Arial"/>
          <w:b/>
        </w:rPr>
        <w:t>o wyborze najkorzystniejszej oferty</w:t>
      </w:r>
      <w:r w:rsidR="00C649E7" w:rsidRPr="00604E88">
        <w:rPr>
          <w:rFonts w:ascii="Bookman Old Style" w:hAnsi="Bookman Old Style" w:cs="Arial"/>
          <w:b/>
        </w:rPr>
        <w:t xml:space="preserve"> w postępowaniu o </w:t>
      </w:r>
      <w:r w:rsidR="00054763" w:rsidRPr="00604E88">
        <w:rPr>
          <w:rFonts w:ascii="Bookman Old Style" w:hAnsi="Bookman Old Style" w:cs="Arial"/>
          <w:b/>
        </w:rPr>
        <w:t xml:space="preserve">udzielenie zamówienia publicznego w trybie </w:t>
      </w:r>
      <w:r w:rsidR="00054763" w:rsidRPr="00604E88">
        <w:rPr>
          <w:rFonts w:ascii="Bookman Old Style" w:hAnsi="Bookman Old Style" w:cstheme="minorHAnsi"/>
          <w:b/>
        </w:rPr>
        <w:t>podstawowym, o którym mowa w art. 275 pkt</w:t>
      </w:r>
      <w:r w:rsidR="00897644" w:rsidRPr="00604E88">
        <w:rPr>
          <w:rFonts w:ascii="Bookman Old Style" w:hAnsi="Bookman Old Style" w:cstheme="minorHAnsi"/>
          <w:b/>
        </w:rPr>
        <w:t>.</w:t>
      </w:r>
      <w:r w:rsidR="00054763" w:rsidRPr="00604E88">
        <w:rPr>
          <w:rFonts w:ascii="Bookman Old Style" w:hAnsi="Bookman Old Style" w:cstheme="minorHAnsi"/>
          <w:b/>
        </w:rPr>
        <w:t xml:space="preserve"> 1 ustawy </w:t>
      </w:r>
      <w:r w:rsidRPr="00604E88">
        <w:rPr>
          <w:rFonts w:ascii="Bookman Old Style" w:hAnsi="Bookman Old Style" w:cs="TimesNewRomanPSMT"/>
          <w:b/>
          <w:lang w:eastAsia="pl-PL"/>
        </w:rPr>
        <w:t>Prawo zamówień publicznych</w:t>
      </w:r>
    </w:p>
    <w:p w:rsidR="00C04FBE" w:rsidRPr="00604E88" w:rsidRDefault="00C04FBE" w:rsidP="00C04FBE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054763" w:rsidRPr="00604E88" w:rsidRDefault="00DC0D4F" w:rsidP="00604E88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604E88">
        <w:rPr>
          <w:rFonts w:ascii="Bookman Old Style" w:hAnsi="Bookman Old Style" w:cs="Arial"/>
          <w:b/>
        </w:rPr>
        <w:t>Przedmiot zamó</w:t>
      </w:r>
      <w:r w:rsidR="00CE0CDB" w:rsidRPr="00604E88">
        <w:rPr>
          <w:rFonts w:ascii="Bookman Old Style" w:hAnsi="Bookman Old Style" w:cs="Arial"/>
          <w:b/>
        </w:rPr>
        <w:t>wienia:</w:t>
      </w:r>
      <w:r w:rsidR="00054763" w:rsidRPr="00604E88">
        <w:rPr>
          <w:rFonts w:ascii="Bookman Old Style" w:hAnsi="Bookman Old Style" w:cs="Arial"/>
          <w:b/>
        </w:rPr>
        <w:t xml:space="preserve"> </w:t>
      </w:r>
      <w:bookmarkStart w:id="0" w:name="_GoBack"/>
      <w:bookmarkEnd w:id="0"/>
    </w:p>
    <w:p w:rsidR="00604E88" w:rsidRPr="00604E88" w:rsidRDefault="00604E88" w:rsidP="00604E88">
      <w:pPr>
        <w:keepLines/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</w:t>
      </w:r>
      <w:r w:rsidRPr="00604E88">
        <w:rPr>
          <w:rFonts w:ascii="Bookman Old Style" w:hAnsi="Bookman Old Style"/>
          <w:b/>
        </w:rPr>
        <w:t xml:space="preserve">ostawa przeciwciał i materiałów zużywalnych do badań immunohistochemicznych, diagnostycznych oraz  antygenu  predykcyjnego PDL1 wraz z dzierżawą systemów do wykonywania </w:t>
      </w:r>
      <w:proofErr w:type="spellStart"/>
      <w:r w:rsidRPr="00604E88">
        <w:rPr>
          <w:rFonts w:ascii="Bookman Old Style" w:hAnsi="Bookman Old Style"/>
          <w:b/>
        </w:rPr>
        <w:t>barwień</w:t>
      </w:r>
      <w:proofErr w:type="spellEnd"/>
      <w:r w:rsidRPr="00604E88">
        <w:rPr>
          <w:rFonts w:ascii="Bookman Old Style" w:hAnsi="Bookman Old Style"/>
          <w:b/>
        </w:rPr>
        <w:t xml:space="preserve"> IHC</w:t>
      </w:r>
    </w:p>
    <w:p w:rsidR="00604E88" w:rsidRPr="00604E88" w:rsidRDefault="00604E88" w:rsidP="00604E88">
      <w:pPr>
        <w:keepLines/>
        <w:spacing w:after="0" w:line="240" w:lineRule="auto"/>
        <w:jc w:val="both"/>
        <w:rPr>
          <w:rFonts w:ascii="Bookman Old Style" w:hAnsi="Bookman Old Style"/>
          <w:b/>
          <w:i/>
        </w:rPr>
      </w:pPr>
    </w:p>
    <w:p w:rsidR="00F22431" w:rsidRPr="00604E88" w:rsidRDefault="00F22431" w:rsidP="00CE722A">
      <w:pPr>
        <w:keepLines/>
        <w:spacing w:after="0" w:line="240" w:lineRule="auto"/>
        <w:rPr>
          <w:rFonts w:ascii="Bookman Old Style" w:hAnsi="Bookman Old Style"/>
          <w:b/>
        </w:rPr>
      </w:pPr>
    </w:p>
    <w:p w:rsidR="00CE722A" w:rsidRPr="00604E88" w:rsidRDefault="00DC0D4F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  <w:r w:rsidRPr="00604E88">
        <w:rPr>
          <w:rFonts w:ascii="Bookman Old Style" w:hAnsi="Bookman Old Style" w:cs="Arial"/>
          <w:bCs/>
        </w:rPr>
        <w:tab/>
      </w:r>
      <w:r w:rsidRPr="00604E88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="00054763" w:rsidRPr="00604E88">
        <w:rPr>
          <w:rFonts w:ascii="Bookman Old Style" w:hAnsi="Bookman Old Style" w:cs="TimesNewRomanPSMT"/>
          <w:lang w:eastAsia="pl-PL"/>
        </w:rPr>
        <w:t>działając na podstawie art. 253 ust. 1 pkt</w:t>
      </w:r>
      <w:r w:rsidR="00C649E7" w:rsidRPr="00604E88">
        <w:rPr>
          <w:rFonts w:ascii="Bookman Old Style" w:hAnsi="Bookman Old Style" w:cs="TimesNewRomanPSMT"/>
          <w:lang w:eastAsia="pl-PL"/>
        </w:rPr>
        <w:t xml:space="preserve">. </w:t>
      </w:r>
      <w:r w:rsidR="00054763" w:rsidRPr="00604E88">
        <w:rPr>
          <w:rFonts w:ascii="Bookman Old Style" w:hAnsi="Bookman Old Style" w:cs="TimesNewRomanPSMT"/>
          <w:lang w:eastAsia="pl-PL"/>
        </w:rPr>
        <w:t>1 oraz ust. 2 ustawy z dnia 11 września 2019 r. Prawo zamówień publicznych</w:t>
      </w:r>
      <w:r w:rsidR="00B12669" w:rsidRPr="00604E88">
        <w:rPr>
          <w:rFonts w:ascii="Bookman Old Style" w:hAnsi="Bookman Old Style" w:cs="TimesNewRomanPSMT"/>
          <w:lang w:eastAsia="pl-PL"/>
        </w:rPr>
        <w:t xml:space="preserve"> </w:t>
      </w:r>
      <w:r w:rsidR="000A4CEC" w:rsidRPr="00604E88">
        <w:rPr>
          <w:rFonts w:ascii="Bookman Old Style" w:hAnsi="Bookman Old Style" w:cstheme="minorHAnsi"/>
          <w:bCs/>
        </w:rPr>
        <w:t xml:space="preserve">(tj. Dz. U. z 2023 r. poz. 1605 ze zm.) – zwanej dalej </w:t>
      </w:r>
      <w:proofErr w:type="spellStart"/>
      <w:r w:rsidR="000A4CEC" w:rsidRPr="00604E88">
        <w:rPr>
          <w:rFonts w:ascii="Bookman Old Style" w:hAnsi="Bookman Old Style" w:cstheme="minorHAnsi"/>
          <w:bCs/>
        </w:rPr>
        <w:t>Pzp</w:t>
      </w:r>
      <w:proofErr w:type="spellEnd"/>
      <w:r w:rsidR="000A4CEC" w:rsidRPr="00604E88">
        <w:rPr>
          <w:rFonts w:ascii="Bookman Old Style" w:hAnsi="Bookman Old Style" w:cstheme="minorHAnsi"/>
          <w:bCs/>
        </w:rPr>
        <w:t>, zawiadamia, że zgodnie z dyspozycją art. 239 ust 1 tejże ustawy dokonuje wyboru następującej oferty:</w:t>
      </w:r>
    </w:p>
    <w:p w:rsidR="00C67B87" w:rsidRPr="00604E88" w:rsidRDefault="00C67B87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4861"/>
        <w:gridCol w:w="3260"/>
      </w:tblGrid>
      <w:tr w:rsidR="00C67B87" w:rsidRPr="00604E88" w:rsidTr="008B13AD">
        <w:trPr>
          <w:tblCellSpacing w:w="15" w:type="dxa"/>
        </w:trPr>
        <w:tc>
          <w:tcPr>
            <w:tcW w:w="961" w:type="dxa"/>
          </w:tcPr>
          <w:p w:rsidR="00C67B87" w:rsidRPr="00604E88" w:rsidRDefault="00C67B87" w:rsidP="00CE722A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604E88">
              <w:rPr>
                <w:rFonts w:ascii="Bookman Old Style" w:hAnsi="Bookman Old Style"/>
                <w:i/>
                <w:lang w:eastAsia="pl-PL"/>
              </w:rPr>
              <w:t xml:space="preserve">NR OFERTY </w:t>
            </w:r>
          </w:p>
        </w:tc>
        <w:tc>
          <w:tcPr>
            <w:tcW w:w="4831" w:type="dxa"/>
            <w:hideMark/>
          </w:tcPr>
          <w:p w:rsidR="00C67B87" w:rsidRPr="00604E88" w:rsidRDefault="00C67B87" w:rsidP="00CE722A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604E88">
              <w:rPr>
                <w:rFonts w:ascii="Bookman Old Style" w:hAnsi="Bookman Old Style"/>
                <w:i/>
              </w:rPr>
              <w:t>Nazwa albo imiona i nazw</w:t>
            </w:r>
            <w:r w:rsidRPr="00604E88">
              <w:rPr>
                <w:rFonts w:ascii="Bookman Old Style" w:eastAsia="TimesNewRomanPSMT" w:hAnsi="Bookman Old Style"/>
                <w:i/>
              </w:rPr>
              <w:t xml:space="preserve">iska oraz siedziba lub miejsce prowadzonej działalności gospodarczej </w:t>
            </w:r>
            <w:proofErr w:type="spellStart"/>
            <w:r w:rsidRPr="00604E88">
              <w:rPr>
                <w:rFonts w:ascii="Bookman Old Style" w:eastAsia="TimesNewRomanPSMT" w:hAnsi="Bookman Old Style"/>
                <w:i/>
                <w:lang w:val="en-GB"/>
              </w:rPr>
              <w:t>albo</w:t>
            </w:r>
            <w:proofErr w:type="spellEnd"/>
            <w:r w:rsidRPr="00604E88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604E88">
              <w:rPr>
                <w:rFonts w:ascii="Bookman Old Style" w:eastAsia="TimesNewRomanPSMT" w:hAnsi="Bookman Old Style"/>
                <w:i/>
                <w:lang w:val="en-GB"/>
              </w:rPr>
              <w:t>miejsce</w:t>
            </w:r>
            <w:proofErr w:type="spellEnd"/>
            <w:r w:rsidRPr="00604E88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604E88">
              <w:rPr>
                <w:rFonts w:ascii="Bookman Old Style" w:eastAsia="TimesNewRomanPSMT" w:hAnsi="Bookman Old Style"/>
                <w:i/>
                <w:lang w:val="en-GB"/>
              </w:rPr>
              <w:t>zamieszkania</w:t>
            </w:r>
            <w:proofErr w:type="spellEnd"/>
            <w:r w:rsidRPr="00604E88">
              <w:rPr>
                <w:rFonts w:ascii="Bookman Old Style" w:eastAsia="TimesNewRomanPSMT" w:hAnsi="Bookman Old Style"/>
                <w:i/>
                <w:lang w:val="en-GB"/>
              </w:rPr>
              <w:t xml:space="preserve"> </w:t>
            </w:r>
            <w:proofErr w:type="spellStart"/>
            <w:r w:rsidRPr="00604E88">
              <w:rPr>
                <w:rFonts w:ascii="Bookman Old Style" w:eastAsia="TimesNewRomanPSMT" w:hAnsi="Bookman Old Style"/>
                <w:i/>
                <w:lang w:val="en-GB"/>
              </w:rPr>
              <w:t>wykonawcy</w:t>
            </w:r>
            <w:proofErr w:type="spellEnd"/>
          </w:p>
        </w:tc>
        <w:tc>
          <w:tcPr>
            <w:tcW w:w="3215" w:type="dxa"/>
            <w:hideMark/>
          </w:tcPr>
          <w:p w:rsidR="00C67B87" w:rsidRPr="00604E88" w:rsidRDefault="00C67B87" w:rsidP="008B13AD">
            <w:pPr>
              <w:pStyle w:val="Bezodstpw"/>
              <w:rPr>
                <w:rFonts w:ascii="Bookman Old Style" w:hAnsi="Bookman Old Style"/>
                <w:i/>
                <w:lang w:eastAsia="pl-PL"/>
              </w:rPr>
            </w:pPr>
            <w:r w:rsidRPr="00604E88">
              <w:rPr>
                <w:rFonts w:ascii="Bookman Old Style" w:hAnsi="Bookman Old Style"/>
                <w:i/>
                <w:lang w:eastAsia="pl-PL"/>
              </w:rPr>
              <w:t xml:space="preserve">Cena </w:t>
            </w:r>
          </w:p>
        </w:tc>
      </w:tr>
      <w:tr w:rsidR="00B12669" w:rsidRPr="00604E88" w:rsidTr="008B13AD">
        <w:trPr>
          <w:tblCellSpacing w:w="15" w:type="dxa"/>
        </w:trPr>
        <w:tc>
          <w:tcPr>
            <w:tcW w:w="961" w:type="dxa"/>
          </w:tcPr>
          <w:p w:rsidR="00B12669" w:rsidRPr="00604E88" w:rsidRDefault="00B12669" w:rsidP="00B12669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604E88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4831" w:type="dxa"/>
            <w:hideMark/>
          </w:tcPr>
          <w:p w:rsidR="00B12669" w:rsidRPr="00604E88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b/>
              </w:rPr>
            </w:pPr>
            <w:r w:rsidRPr="00604E88">
              <w:rPr>
                <w:rFonts w:ascii="Bookman Old Style" w:eastAsiaTheme="minorHAnsi" w:hAnsi="Bookman Old Style" w:cs="BookmanOldStyle"/>
                <w:b/>
              </w:rPr>
              <w:t>Roche Diagnostics Polska Sp. z o.o.</w:t>
            </w:r>
          </w:p>
          <w:p w:rsidR="00B12669" w:rsidRPr="00604E88" w:rsidRDefault="00B12669" w:rsidP="00B12669">
            <w:pPr>
              <w:pStyle w:val="Bezodstpw"/>
              <w:rPr>
                <w:rFonts w:ascii="Bookman Old Style" w:hAnsi="Bookman Old Style" w:cs="BookmanOldStyle"/>
                <w:b/>
              </w:rPr>
            </w:pPr>
            <w:r w:rsidRPr="00604E88">
              <w:rPr>
                <w:rFonts w:ascii="Bookman Old Style" w:hAnsi="Bookman Old Style" w:cs="BookmanOldStyle"/>
                <w:b/>
              </w:rPr>
              <w:t>00-728 Warszawa</w:t>
            </w:r>
          </w:p>
          <w:p w:rsidR="00B12669" w:rsidRPr="00604E88" w:rsidRDefault="00B12669" w:rsidP="00B126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Verdana-Bold"/>
                <w:b/>
                <w:bCs/>
              </w:rPr>
            </w:pPr>
            <w:r w:rsidRPr="00604E88">
              <w:rPr>
                <w:rFonts w:ascii="Bookman Old Style" w:eastAsiaTheme="minorHAnsi" w:hAnsi="Bookman Old Style" w:cs="Verdana-Bold"/>
                <w:b/>
                <w:bCs/>
              </w:rPr>
              <w:t>KRS 0000132695</w:t>
            </w:r>
          </w:p>
          <w:p w:rsidR="00B12669" w:rsidRPr="00604E88" w:rsidRDefault="00B12669" w:rsidP="00B12669">
            <w:pPr>
              <w:pStyle w:val="Bezodstpw"/>
              <w:rPr>
                <w:rFonts w:ascii="Bookman Old Style" w:hAnsi="Bookman Old Style" w:cs="Verdana-Bold"/>
                <w:b/>
                <w:bCs/>
              </w:rPr>
            </w:pPr>
            <w:r w:rsidRPr="00604E88">
              <w:rPr>
                <w:rFonts w:ascii="Bookman Old Style" w:hAnsi="Bookman Old Style" w:cs="Verdana"/>
                <w:b/>
              </w:rPr>
              <w:t xml:space="preserve">NIP </w:t>
            </w:r>
            <w:r w:rsidRPr="00604E88">
              <w:rPr>
                <w:rFonts w:ascii="Bookman Old Style" w:hAnsi="Bookman Old Style" w:cs="Verdana-Bold"/>
                <w:b/>
                <w:bCs/>
              </w:rPr>
              <w:t xml:space="preserve">527-23-22-068 </w:t>
            </w:r>
          </w:p>
          <w:p w:rsidR="00B12669" w:rsidRPr="00604E88" w:rsidRDefault="00B12669" w:rsidP="00B12669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604E88">
              <w:rPr>
                <w:rFonts w:ascii="Bookman Old Style" w:hAnsi="Bookman Old Style" w:cs="Verdana"/>
                <w:b/>
              </w:rPr>
              <w:t xml:space="preserve">REGON </w:t>
            </w:r>
            <w:r w:rsidRPr="00604E88">
              <w:rPr>
                <w:rFonts w:ascii="Bookman Old Style" w:hAnsi="Bookman Old Style" w:cs="Verdana-Bold"/>
                <w:b/>
                <w:bCs/>
              </w:rPr>
              <w:t>016755430</w:t>
            </w:r>
          </w:p>
        </w:tc>
        <w:tc>
          <w:tcPr>
            <w:tcW w:w="3215" w:type="dxa"/>
            <w:hideMark/>
          </w:tcPr>
          <w:p w:rsidR="000A4CEC" w:rsidRPr="00604E88" w:rsidRDefault="000A4CEC" w:rsidP="001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/>
                <w:bCs/>
              </w:rPr>
            </w:pPr>
            <w:r w:rsidRPr="00604E88">
              <w:rPr>
                <w:rFonts w:ascii="Bookman Old Style" w:eastAsiaTheme="minorHAnsi" w:hAnsi="Bookman Old Style" w:cs="Tahoma-Bold"/>
                <w:b/>
                <w:bCs/>
              </w:rPr>
              <w:t>Pakiet nr 1</w:t>
            </w:r>
          </w:p>
          <w:p w:rsidR="0014005C" w:rsidRPr="00604E88" w:rsidRDefault="0014005C" w:rsidP="0014005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-Bold"/>
                <w:b/>
                <w:bCs/>
              </w:rPr>
            </w:pPr>
            <w:r w:rsidRPr="00604E88">
              <w:rPr>
                <w:rFonts w:ascii="Bookman Old Style" w:eastAsiaTheme="minorHAnsi" w:hAnsi="Bookman Old Style" w:cs="Tahoma-Bold"/>
                <w:b/>
                <w:bCs/>
              </w:rPr>
              <w:t xml:space="preserve">netto: </w:t>
            </w:r>
            <w:r w:rsidR="000A4CEC" w:rsidRPr="00604E88">
              <w:rPr>
                <w:rFonts w:ascii="Bookman Old Style" w:eastAsiaTheme="minorHAnsi" w:hAnsi="Bookman Old Style" w:cs="Tahoma-Bold"/>
                <w:b/>
                <w:bCs/>
              </w:rPr>
              <w:t>843 056, 00</w:t>
            </w:r>
            <w:r w:rsidRPr="00604E88">
              <w:rPr>
                <w:rFonts w:ascii="Bookman Old Style" w:eastAsiaTheme="minorHAnsi" w:hAnsi="Bookman Old Style" w:cs="Tahoma-Bold"/>
                <w:b/>
                <w:bCs/>
              </w:rPr>
              <w:t xml:space="preserve"> zł </w:t>
            </w:r>
          </w:p>
          <w:p w:rsidR="00B12669" w:rsidRPr="00604E88" w:rsidRDefault="0014005C" w:rsidP="000A4CEC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604E88">
              <w:rPr>
                <w:rFonts w:ascii="Bookman Old Style" w:hAnsi="Bookman Old Style" w:cs="Tahoma-Bold"/>
                <w:b/>
                <w:bCs/>
              </w:rPr>
              <w:t xml:space="preserve">brutto: </w:t>
            </w:r>
            <w:r w:rsidR="000A4CEC" w:rsidRPr="00604E88">
              <w:rPr>
                <w:rFonts w:ascii="Bookman Old Style" w:hAnsi="Bookman Old Style" w:cs="Tahoma-Bold"/>
                <w:b/>
                <w:bCs/>
              </w:rPr>
              <w:t>914 858, 88</w:t>
            </w:r>
            <w:r w:rsidRPr="00604E88">
              <w:rPr>
                <w:rFonts w:ascii="Bookman Old Style" w:hAnsi="Bookman Old Style" w:cs="Tahoma-Bold"/>
                <w:b/>
                <w:bCs/>
              </w:rPr>
              <w:t xml:space="preserve"> zł</w:t>
            </w:r>
          </w:p>
        </w:tc>
      </w:tr>
    </w:tbl>
    <w:p w:rsidR="00C04FBE" w:rsidRPr="00604E88" w:rsidRDefault="00C04FBE" w:rsidP="00CE722A">
      <w:pPr>
        <w:spacing w:after="0" w:line="240" w:lineRule="auto"/>
        <w:jc w:val="both"/>
        <w:rPr>
          <w:rFonts w:ascii="Bookman Old Style" w:hAnsi="Bookman Old Style"/>
          <w:bCs/>
        </w:rPr>
      </w:pPr>
    </w:p>
    <w:p w:rsidR="00C67B87" w:rsidRPr="00604E88" w:rsidRDefault="00C04FBE" w:rsidP="00CE722A">
      <w:pPr>
        <w:spacing w:after="0" w:line="240" w:lineRule="auto"/>
        <w:jc w:val="both"/>
        <w:rPr>
          <w:rFonts w:ascii="Bookman Old Style" w:hAnsi="Bookman Old Style"/>
          <w:b/>
          <w:bCs/>
        </w:rPr>
      </w:pPr>
      <w:r w:rsidRPr="00604E88">
        <w:rPr>
          <w:rFonts w:ascii="Bookman Old Style" w:hAnsi="Bookman Old Style"/>
          <w:b/>
          <w:bCs/>
        </w:rPr>
        <w:t>Uzasadnienie wyboru</w:t>
      </w:r>
    </w:p>
    <w:p w:rsidR="00C04FBE" w:rsidRPr="00604E88" w:rsidRDefault="00C04FBE" w:rsidP="00CE722A">
      <w:pPr>
        <w:spacing w:after="0" w:line="240" w:lineRule="auto"/>
        <w:jc w:val="both"/>
        <w:rPr>
          <w:rFonts w:ascii="Bookman Old Style" w:hAnsi="Bookman Old Style"/>
          <w:bCs/>
        </w:rPr>
      </w:pPr>
    </w:p>
    <w:p w:rsidR="000A4CEC" w:rsidRPr="00604E88" w:rsidRDefault="00F22431" w:rsidP="00C04FBE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</w:rPr>
      </w:pPr>
      <w:r w:rsidRPr="00604E88">
        <w:rPr>
          <w:rFonts w:ascii="Bookman Old Style" w:hAnsi="Bookman Old Style" w:cs="Arial"/>
        </w:rPr>
        <w:t>Oferta</w:t>
      </w:r>
      <w:r w:rsidR="003674D8" w:rsidRPr="00604E88">
        <w:rPr>
          <w:rFonts w:ascii="Bookman Old Style" w:hAnsi="Bookman Old Style" w:cs="Arial"/>
        </w:rPr>
        <w:t xml:space="preserve"> </w:t>
      </w:r>
      <w:r w:rsidR="00C67B87" w:rsidRPr="00604E88">
        <w:rPr>
          <w:rFonts w:ascii="Bookman Old Style" w:eastAsiaTheme="minorHAnsi" w:hAnsi="Bookman Old Style" w:cs="BookmanOldStyle"/>
        </w:rPr>
        <w:t xml:space="preserve">Roche Diagnostics Polska Sp. z o.o. </w:t>
      </w:r>
      <w:r w:rsidRPr="00604E88">
        <w:rPr>
          <w:rFonts w:ascii="Bookman Old Style" w:hAnsi="Bookman Old Style" w:cs="Arial"/>
        </w:rPr>
        <w:t>spełnia</w:t>
      </w:r>
      <w:r w:rsidR="007F00B6" w:rsidRPr="00604E88">
        <w:rPr>
          <w:rFonts w:ascii="Bookman Old Style" w:hAnsi="Bookman Old Style" w:cs="Arial"/>
        </w:rPr>
        <w:t xml:space="preserve"> wszystkie wymagania ok</w:t>
      </w:r>
      <w:r w:rsidR="003674D8" w:rsidRPr="00604E88">
        <w:rPr>
          <w:rFonts w:ascii="Bookman Old Style" w:hAnsi="Bookman Old Style" w:cs="Arial"/>
        </w:rPr>
        <w:t>reślone w S</w:t>
      </w:r>
      <w:r w:rsidR="000E18B1" w:rsidRPr="00604E88">
        <w:rPr>
          <w:rFonts w:ascii="Bookman Old Style" w:hAnsi="Bookman Old Style" w:cs="Arial"/>
        </w:rPr>
        <w:t xml:space="preserve">pecyfikacji </w:t>
      </w:r>
      <w:r w:rsidR="003674D8" w:rsidRPr="00604E88">
        <w:rPr>
          <w:rFonts w:ascii="Bookman Old Style" w:hAnsi="Bookman Old Style" w:cs="Arial"/>
        </w:rPr>
        <w:t xml:space="preserve">Warunków Zamówienia i </w:t>
      </w:r>
      <w:r w:rsidRPr="00604E88">
        <w:rPr>
          <w:rFonts w:ascii="Bookman Old Style" w:hAnsi="Bookman Old Style" w:cs="Arial"/>
        </w:rPr>
        <w:t>jest jedyną</w:t>
      </w:r>
      <w:r w:rsidR="003674D8" w:rsidRPr="00604E88">
        <w:rPr>
          <w:rFonts w:ascii="Bookman Old Style" w:hAnsi="Bookman Old Style" w:cs="Arial"/>
        </w:rPr>
        <w:t xml:space="preserve"> ofert</w:t>
      </w:r>
      <w:r w:rsidRPr="00604E88">
        <w:rPr>
          <w:rFonts w:ascii="Bookman Old Style" w:hAnsi="Bookman Old Style" w:cs="Arial"/>
        </w:rPr>
        <w:t xml:space="preserve">ą </w:t>
      </w:r>
      <w:r w:rsidR="003674D8" w:rsidRPr="00604E88">
        <w:rPr>
          <w:rFonts w:ascii="Bookman Old Style" w:hAnsi="Bookman Old Style" w:cs="Arial"/>
        </w:rPr>
        <w:t>złożon</w:t>
      </w:r>
      <w:r w:rsidRPr="00604E88">
        <w:rPr>
          <w:rFonts w:ascii="Bookman Old Style" w:hAnsi="Bookman Old Style" w:cs="Arial"/>
        </w:rPr>
        <w:t xml:space="preserve">ą </w:t>
      </w:r>
      <w:r w:rsidR="003674D8" w:rsidRPr="00604E88">
        <w:rPr>
          <w:rFonts w:ascii="Bookman Old Style" w:hAnsi="Bookman Old Style" w:cs="Arial"/>
        </w:rPr>
        <w:t>w postępowaniu</w:t>
      </w:r>
      <w:r w:rsidR="000A4CEC" w:rsidRPr="00604E88">
        <w:rPr>
          <w:rFonts w:ascii="Bookman Old Style" w:hAnsi="Bookman Old Style" w:cs="Arial"/>
        </w:rPr>
        <w:t xml:space="preserve"> w zakresie pakietu nr 1.</w:t>
      </w:r>
    </w:p>
    <w:p w:rsidR="000A4CEC" w:rsidRPr="00604E88" w:rsidRDefault="000A4CEC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p w:rsidR="000A4CEC" w:rsidRPr="00604E88" w:rsidRDefault="000A4CEC" w:rsidP="00C04FBE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Arial"/>
        </w:rPr>
      </w:pPr>
      <w:r w:rsidRPr="00604E88">
        <w:rPr>
          <w:rFonts w:ascii="Bookman Old Style" w:hAnsi="Bookman Old Style" w:cs="Arial"/>
          <w:bCs/>
        </w:rPr>
        <w:t xml:space="preserve">Zamawiający działając na podstawie art 260 ustawy </w:t>
      </w:r>
      <w:proofErr w:type="spellStart"/>
      <w:r w:rsidRPr="00604E88">
        <w:rPr>
          <w:rFonts w:ascii="Bookman Old Style" w:hAnsi="Bookman Old Style" w:cs="Arial"/>
          <w:bCs/>
        </w:rPr>
        <w:t>Pzp</w:t>
      </w:r>
      <w:proofErr w:type="spellEnd"/>
      <w:r w:rsidRPr="00604E88">
        <w:rPr>
          <w:rFonts w:ascii="Bookman Old Style" w:hAnsi="Bookman Old Style" w:cs="Arial"/>
          <w:bCs/>
        </w:rPr>
        <w:t xml:space="preserve"> informuje, że </w:t>
      </w:r>
      <w:r w:rsidRPr="00604E88">
        <w:rPr>
          <w:rFonts w:ascii="Bookman Old Style" w:hAnsi="Bookman Old Style" w:cs="Arial"/>
          <w:b/>
          <w:bCs/>
        </w:rPr>
        <w:t>w zakresie pakiet</w:t>
      </w:r>
      <w:r w:rsidR="00C04FBE" w:rsidRPr="00604E88">
        <w:rPr>
          <w:rFonts w:ascii="Bookman Old Style" w:hAnsi="Bookman Old Style" w:cs="Arial"/>
          <w:b/>
          <w:bCs/>
        </w:rPr>
        <w:t xml:space="preserve">u nr 2 </w:t>
      </w:r>
      <w:r w:rsidRPr="00604E88">
        <w:rPr>
          <w:rFonts w:ascii="Bookman Old Style" w:hAnsi="Bookman Old Style" w:cs="Arial"/>
          <w:b/>
          <w:bCs/>
        </w:rPr>
        <w:t xml:space="preserve">postępowanie unieważniono </w:t>
      </w:r>
      <w:r w:rsidRPr="00604E88">
        <w:rPr>
          <w:rFonts w:ascii="Bookman Old Style" w:hAnsi="Bookman Old Style" w:cs="Arial"/>
          <w:bCs/>
        </w:rPr>
        <w:t>zgodnie z art.</w:t>
      </w:r>
      <w:r w:rsidRPr="00604E88">
        <w:rPr>
          <w:rFonts w:ascii="Bookman Old Style" w:hAnsi="Bookman Old Style" w:cs="Arial"/>
        </w:rPr>
        <w:t xml:space="preserve"> 255 ust. 1 ustawy </w:t>
      </w:r>
      <w:proofErr w:type="spellStart"/>
      <w:r w:rsidRPr="00604E88">
        <w:rPr>
          <w:rFonts w:ascii="Bookman Old Style" w:hAnsi="Bookman Old Style" w:cs="Arial"/>
        </w:rPr>
        <w:t>Pzp</w:t>
      </w:r>
      <w:proofErr w:type="spellEnd"/>
      <w:r w:rsidRPr="00604E88">
        <w:rPr>
          <w:rFonts w:ascii="Bookman Old Style" w:hAnsi="Bookman Old Style" w:cs="Arial"/>
        </w:rPr>
        <w:t>. – w postępowaniu nie złożono żadnej oferty.</w:t>
      </w:r>
    </w:p>
    <w:p w:rsidR="00CE722A" w:rsidRPr="00C04FBE" w:rsidRDefault="00CE722A" w:rsidP="00CE722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0"/>
          <w:szCs w:val="20"/>
          <w:lang w:eastAsia="pl-PL"/>
        </w:rPr>
      </w:pPr>
    </w:p>
    <w:p w:rsidR="00CE722A" w:rsidRPr="00184EDF" w:rsidRDefault="00CE722A" w:rsidP="00CE722A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</w:rPr>
      </w:pPr>
    </w:p>
    <w:sectPr w:rsidR="00CE722A" w:rsidRPr="00184EDF" w:rsidSect="00604E88">
      <w:headerReference w:type="default" r:id="rId9"/>
      <w:footerReference w:type="default" r:id="rId10"/>
      <w:pgSz w:w="11906" w:h="16838" w:code="9"/>
      <w:pgMar w:top="1985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22A" w:rsidRDefault="00CE722A" w:rsidP="00F92ECB">
      <w:pPr>
        <w:spacing w:after="0" w:line="240" w:lineRule="auto"/>
      </w:pPr>
      <w:r>
        <w:separator/>
      </w:r>
    </w:p>
  </w:endnote>
  <w:end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2A" w:rsidRDefault="0014005C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04E88">
      <w:rPr>
        <w:noProof/>
      </w:rPr>
      <w:t>1</w:t>
    </w:r>
    <w:r>
      <w:rPr>
        <w:noProof/>
      </w:rPr>
      <w:fldChar w:fldCharType="end"/>
    </w:r>
    <w:r w:rsidR="00CE722A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446B928" wp14:editId="583A348E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22A" w:rsidRDefault="00CE722A" w:rsidP="00F92ECB">
      <w:pPr>
        <w:spacing w:after="0" w:line="240" w:lineRule="auto"/>
      </w:pPr>
      <w:r>
        <w:separator/>
      </w:r>
    </w:p>
  </w:footnote>
  <w:footnote w:type="continuationSeparator" w:id="0">
    <w:p w:rsidR="00CE722A" w:rsidRDefault="00CE722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2A" w:rsidRDefault="00CE72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C1F52C" wp14:editId="32E7738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0DE"/>
    <w:rsid w:val="00090C61"/>
    <w:rsid w:val="000A0BE4"/>
    <w:rsid w:val="000A4CEC"/>
    <w:rsid w:val="000B33A1"/>
    <w:rsid w:val="000B4D29"/>
    <w:rsid w:val="000C7E1C"/>
    <w:rsid w:val="000E18B1"/>
    <w:rsid w:val="000E2574"/>
    <w:rsid w:val="000F0428"/>
    <w:rsid w:val="000F24E5"/>
    <w:rsid w:val="000F629E"/>
    <w:rsid w:val="001100BA"/>
    <w:rsid w:val="0014005C"/>
    <w:rsid w:val="001430EA"/>
    <w:rsid w:val="00150FA8"/>
    <w:rsid w:val="00161434"/>
    <w:rsid w:val="00163F6F"/>
    <w:rsid w:val="001675D4"/>
    <w:rsid w:val="001765F3"/>
    <w:rsid w:val="00177B4F"/>
    <w:rsid w:val="00184ED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46EBB"/>
    <w:rsid w:val="002523AF"/>
    <w:rsid w:val="002635C6"/>
    <w:rsid w:val="00273580"/>
    <w:rsid w:val="00285B6B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4E88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0945"/>
    <w:rsid w:val="007A55B8"/>
    <w:rsid w:val="007C5421"/>
    <w:rsid w:val="007D1215"/>
    <w:rsid w:val="007D29FD"/>
    <w:rsid w:val="007D314C"/>
    <w:rsid w:val="007D3371"/>
    <w:rsid w:val="007E4B41"/>
    <w:rsid w:val="007F00B6"/>
    <w:rsid w:val="007F4336"/>
    <w:rsid w:val="007F5EB5"/>
    <w:rsid w:val="0080714E"/>
    <w:rsid w:val="008257EF"/>
    <w:rsid w:val="008323D1"/>
    <w:rsid w:val="00854AE2"/>
    <w:rsid w:val="00873ECD"/>
    <w:rsid w:val="0087411E"/>
    <w:rsid w:val="008917FE"/>
    <w:rsid w:val="00894175"/>
    <w:rsid w:val="00897644"/>
    <w:rsid w:val="008A456C"/>
    <w:rsid w:val="008B13AD"/>
    <w:rsid w:val="008B21F9"/>
    <w:rsid w:val="008E1E15"/>
    <w:rsid w:val="00902FB8"/>
    <w:rsid w:val="009328B5"/>
    <w:rsid w:val="00945D95"/>
    <w:rsid w:val="009567B1"/>
    <w:rsid w:val="009567E1"/>
    <w:rsid w:val="00980B0D"/>
    <w:rsid w:val="0098124C"/>
    <w:rsid w:val="009814E6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12669"/>
    <w:rsid w:val="00B202F4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04FBE"/>
    <w:rsid w:val="00C11453"/>
    <w:rsid w:val="00C2619B"/>
    <w:rsid w:val="00C320DB"/>
    <w:rsid w:val="00C41E47"/>
    <w:rsid w:val="00C57DF6"/>
    <w:rsid w:val="00C606FD"/>
    <w:rsid w:val="00C6162C"/>
    <w:rsid w:val="00C63B17"/>
    <w:rsid w:val="00C649E7"/>
    <w:rsid w:val="00C67B87"/>
    <w:rsid w:val="00C70D7A"/>
    <w:rsid w:val="00C87937"/>
    <w:rsid w:val="00CA1580"/>
    <w:rsid w:val="00CB0A6D"/>
    <w:rsid w:val="00CB7FFB"/>
    <w:rsid w:val="00CC12C0"/>
    <w:rsid w:val="00CC1D8D"/>
    <w:rsid w:val="00CC4D1D"/>
    <w:rsid w:val="00CE0A57"/>
    <w:rsid w:val="00CE0CDB"/>
    <w:rsid w:val="00CE722A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071B1"/>
    <w:rsid w:val="00E21F40"/>
    <w:rsid w:val="00E31EF3"/>
    <w:rsid w:val="00E34755"/>
    <w:rsid w:val="00E362CD"/>
    <w:rsid w:val="00E40953"/>
    <w:rsid w:val="00E417AB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22431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  <w:style w:type="character" w:customStyle="1" w:styleId="markedcontent">
    <w:name w:val="markedcontent"/>
    <w:basedOn w:val="Domylnaczcionkaakapitu"/>
    <w:rsid w:val="00B12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paragraph" w:styleId="Bezodstpw">
    <w:name w:val="No Spacing"/>
    <w:uiPriority w:val="1"/>
    <w:qFormat/>
    <w:rsid w:val="00F224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7B87"/>
    <w:rPr>
      <w:b/>
      <w:bCs/>
    </w:rPr>
  </w:style>
  <w:style w:type="character" w:customStyle="1" w:styleId="markedcontent">
    <w:name w:val="markedcontent"/>
    <w:basedOn w:val="Domylnaczcionkaakapitu"/>
    <w:rsid w:val="00B1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21D3D-C629-41B2-A258-7CFE56F7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2021-11-17T12:32:00Z</cp:lastPrinted>
  <dcterms:created xsi:type="dcterms:W3CDTF">2024-10-21T10:46:00Z</dcterms:created>
  <dcterms:modified xsi:type="dcterms:W3CDTF">2024-10-21T10:46:00Z</dcterms:modified>
</cp:coreProperties>
</file>