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B95FD5" w:rsidRPr="00C55DA1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Dz.U.2023.991</w:t>
      </w:r>
      <w:r w:rsidR="005E66A2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(Dz. U.</w:t>
      </w:r>
      <w:r w:rsidR="005E66A2">
        <w:rPr>
          <w:rFonts w:ascii="Verdana" w:hAnsi="Verdana" w:cs="Arial"/>
          <w:sz w:val="20"/>
          <w:szCs w:val="20"/>
        </w:rPr>
        <w:t>2</w:t>
      </w:r>
      <w:r w:rsidRPr="00C55DA1">
        <w:rPr>
          <w:rFonts w:ascii="Verdana" w:hAnsi="Verdana" w:cs="Arial"/>
          <w:sz w:val="20"/>
          <w:szCs w:val="20"/>
        </w:rPr>
        <w:t>022.2561</w:t>
      </w:r>
      <w:r w:rsidR="005E66A2">
        <w:rPr>
          <w:rFonts w:ascii="Verdana" w:hAnsi="Verdana" w:cs="Arial"/>
          <w:sz w:val="20"/>
          <w:szCs w:val="20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>1.</w:t>
      </w:r>
      <w:r w:rsidRPr="00204A63">
        <w:rPr>
          <w:rFonts w:ascii="Verdana" w:hAnsi="Verdana" w:cs="Arial"/>
          <w:sz w:val="20"/>
          <w:szCs w:val="20"/>
        </w:rPr>
        <w:t xml:space="preserve"> </w:t>
      </w:r>
      <w:r w:rsidRPr="00204A63">
        <w:rPr>
          <w:rFonts w:ascii="Verdana" w:hAnsi="Verdana" w:cs="Arial"/>
          <w:b/>
          <w:sz w:val="20"/>
          <w:szCs w:val="20"/>
        </w:rPr>
        <w:t>CHIRURGIA KLATKI PIERSIOWEJ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>2. ANESTEZJOLOGIA I INTENSYWNA TERAPI</w:t>
      </w:r>
      <w:r w:rsidR="00423879">
        <w:rPr>
          <w:rFonts w:ascii="Verdana" w:hAnsi="Verdana" w:cs="Arial"/>
          <w:b/>
          <w:sz w:val="20"/>
          <w:szCs w:val="20"/>
        </w:rPr>
        <w:t>A</w:t>
      </w:r>
    </w:p>
    <w:p w:rsidR="00204A63" w:rsidRPr="00204A63" w:rsidRDefault="00423879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3. PULMONOLOGIA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>4. KONSULTACJE SPECJALISTYCZNE – OKULISTYKA, NEUROLOGIA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>5. PORADNIA SPECJALISTYCZNA – ONKOLOGIA, PULMONOLOGIA, TORAKOCHIRURGIA, ALERGOLOGIA ORAZ DIETETYKA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 xml:space="preserve">6. PIELĘGNIARSTWO 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>7. PERFUZJONISTA</w:t>
      </w:r>
    </w:p>
    <w:p w:rsidR="00204A63" w:rsidRPr="00204A63" w:rsidRDefault="00204A63" w:rsidP="00204A6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204A63">
        <w:rPr>
          <w:rFonts w:ascii="Verdana" w:hAnsi="Verdana" w:cs="Arial"/>
          <w:b/>
          <w:sz w:val="20"/>
          <w:szCs w:val="20"/>
        </w:rPr>
        <w:t>8. DIAGNOSTA LABORATORYJNY</w:t>
      </w:r>
    </w:p>
    <w:p w:rsidR="004F0CDE" w:rsidRPr="00C55DA1" w:rsidRDefault="004F0CDE" w:rsidP="00204A63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F0223" w:rsidRPr="00AF0223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Fonts w:ascii="Verdana" w:hAnsi="Verdana" w:cs="Arial"/>
          <w:bCs/>
          <w:sz w:val="20"/>
          <w:szCs w:val="16"/>
        </w:rPr>
      </w:pPr>
      <w:r w:rsidRPr="00AF0223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F0223" w:rsidRPr="00AF0223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</w:rPr>
      </w:pPr>
      <w:r w:rsidRPr="00AF0223">
        <w:rPr>
          <w:rFonts w:ascii="Verdana" w:hAnsi="Verdana" w:cs="Arial"/>
          <w:sz w:val="20"/>
        </w:rPr>
        <w:t>Proponowany czas trwania umowy:</w:t>
      </w:r>
      <w:r w:rsidR="00F82B68" w:rsidRPr="00AF0223">
        <w:rPr>
          <w:rFonts w:ascii="Verdana" w:hAnsi="Verdana" w:cs="Arial"/>
          <w:sz w:val="20"/>
        </w:rPr>
        <w:t xml:space="preserve"> </w:t>
      </w:r>
      <w:r w:rsidR="00204A63" w:rsidRPr="00AF0223">
        <w:rPr>
          <w:rFonts w:ascii="Verdana" w:hAnsi="Verdana" w:cs="Arial"/>
          <w:sz w:val="20"/>
        </w:rPr>
        <w:t>do 31.12.2027r.</w:t>
      </w:r>
      <w:r w:rsidR="00AF0223" w:rsidRPr="00AF0223">
        <w:rPr>
          <w:rFonts w:ascii="Verdana" w:hAnsi="Verdana"/>
          <w:bCs/>
          <w:sz w:val="20"/>
        </w:rPr>
        <w:t xml:space="preserve"> </w:t>
      </w:r>
      <w:r w:rsidR="00AF0223" w:rsidRPr="00AF0223">
        <w:rPr>
          <w:rStyle w:val="FontStyle35"/>
          <w:rFonts w:ascii="Verdana" w:hAnsi="Verdana"/>
          <w:bCs/>
          <w:sz w:val="20"/>
        </w:rPr>
        <w:t xml:space="preserve">a dla pulmonologii do 31.07.2025r. </w:t>
      </w:r>
    </w:p>
    <w:p w:rsidR="00204A63" w:rsidRPr="00204A63" w:rsidRDefault="00A13BB6" w:rsidP="00204A6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  <w:tab w:val="num" w:pos="0"/>
        </w:tabs>
        <w:suppressAutoHyphens/>
        <w:spacing w:after="80" w:line="360" w:lineRule="auto"/>
        <w:ind w:left="-426" w:hanging="283"/>
        <w:rPr>
          <w:rFonts w:ascii="Verdana" w:hAnsi="Verdana" w:cs="Arial"/>
          <w:sz w:val="20"/>
        </w:rPr>
      </w:pPr>
      <w:r w:rsidRPr="00204A63">
        <w:rPr>
          <w:rFonts w:ascii="Verdana" w:hAnsi="Verdana" w:cs="Arial"/>
          <w:sz w:val="20"/>
        </w:rPr>
        <w:t xml:space="preserve">Termin rozpoczęcia udzielania świadczeń zdrowotnych: </w:t>
      </w:r>
      <w:r w:rsidR="00204A63" w:rsidRPr="00204A63">
        <w:rPr>
          <w:rFonts w:ascii="Verdana" w:hAnsi="Verdana" w:cs="Arial"/>
          <w:sz w:val="20"/>
        </w:rPr>
        <w:t xml:space="preserve">01.12.2024 a w zakresie pielęgniarstwa i diagnostyki laboratoryjnej 01.01.2025r.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423879">
        <w:rPr>
          <w:rFonts w:ascii="Verdana" w:hAnsi="Verdana" w:cs="Arial"/>
          <w:sz w:val="20"/>
        </w:rPr>
        <w:t>25.10.</w:t>
      </w:r>
      <w:r w:rsidRPr="00C55DA1">
        <w:rPr>
          <w:rFonts w:ascii="Verdana" w:hAnsi="Verdana" w:cs="Arial"/>
          <w:sz w:val="20"/>
        </w:rPr>
        <w:t>202</w:t>
      </w:r>
      <w:r w:rsidR="00560733">
        <w:rPr>
          <w:rFonts w:ascii="Verdana" w:hAnsi="Verdana" w:cs="Arial"/>
          <w:sz w:val="20"/>
        </w:rPr>
        <w:t>4</w:t>
      </w:r>
      <w:r w:rsidRPr="00C55DA1">
        <w:rPr>
          <w:rFonts w:ascii="Verdana" w:hAnsi="Verdana" w:cs="Arial"/>
          <w:sz w:val="20"/>
        </w:rPr>
        <w:t>r. do dnia upływu terminu składania ofert w siedzibie Udzielającego Zamówienia – Dział Zasobów Ludzkich w godz. 8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-14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oraz na stronie internetowej </w:t>
      </w:r>
      <w:hyperlink r:id="rId8">
        <w:r w:rsidRPr="00C55DA1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C55DA1">
        <w:rPr>
          <w:rFonts w:ascii="Verdana" w:hAnsi="Verdana" w:cs="Arial"/>
          <w:sz w:val="20"/>
        </w:rPr>
        <w:t xml:space="preserve"> – </w:t>
      </w:r>
      <w:r w:rsidRPr="00C55DA1">
        <w:rPr>
          <w:rFonts w:ascii="Verdana" w:hAnsi="Verdana" w:cs="Arial"/>
          <w:sz w:val="20"/>
        </w:rPr>
        <w:lastRenderedPageBreak/>
        <w:t xml:space="preserve">ZAMÓWIENIA PUBLICZNE / KONKURSY. Osobą upoważnioną do udzielania informacji jest Agnieszka </w:t>
      </w:r>
      <w:proofErr w:type="spellStart"/>
      <w:r w:rsidRPr="00C55DA1">
        <w:rPr>
          <w:rFonts w:ascii="Verdana" w:hAnsi="Verdana" w:cs="Arial"/>
          <w:sz w:val="20"/>
        </w:rPr>
        <w:t>Sewastynowicz</w:t>
      </w:r>
      <w:proofErr w:type="spellEnd"/>
      <w:r w:rsidRPr="00C55DA1">
        <w:rPr>
          <w:rFonts w:ascii="Verdana" w:hAnsi="Verdana" w:cs="Arial"/>
          <w:sz w:val="20"/>
        </w:rPr>
        <w:t xml:space="preserve">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423879">
        <w:rPr>
          <w:rFonts w:ascii="Verdana" w:hAnsi="Verdana" w:cs="Arial"/>
          <w:b/>
          <w:sz w:val="20"/>
        </w:rPr>
        <w:t>06.11.</w:t>
      </w:r>
      <w:r w:rsidRPr="009E5D7E">
        <w:rPr>
          <w:rFonts w:ascii="Verdana" w:hAnsi="Verdana" w:cs="Arial"/>
          <w:b/>
          <w:sz w:val="20"/>
        </w:rPr>
        <w:t>202</w:t>
      </w:r>
      <w:r w:rsidR="00560733">
        <w:rPr>
          <w:rFonts w:ascii="Verdana" w:hAnsi="Verdana" w:cs="Arial"/>
          <w:b/>
          <w:sz w:val="20"/>
        </w:rPr>
        <w:t>4</w:t>
      </w:r>
      <w:r w:rsidRPr="009E5D7E">
        <w:rPr>
          <w:rFonts w:ascii="Verdana" w:hAnsi="Verdana" w:cs="Arial"/>
          <w:b/>
          <w:sz w:val="20"/>
        </w:rPr>
        <w:t>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423879">
        <w:rPr>
          <w:rFonts w:ascii="Verdana" w:hAnsi="Verdana" w:cs="Arial"/>
          <w:b/>
          <w:sz w:val="20"/>
          <w:szCs w:val="20"/>
        </w:rPr>
        <w:t>06.11.</w:t>
      </w:r>
      <w:r w:rsidRPr="009E5D7E">
        <w:rPr>
          <w:rFonts w:ascii="Verdana" w:hAnsi="Verdana" w:cs="Arial"/>
          <w:b/>
          <w:sz w:val="20"/>
          <w:szCs w:val="20"/>
        </w:rPr>
        <w:t>202</w:t>
      </w:r>
      <w:r w:rsidR="00560733">
        <w:rPr>
          <w:rFonts w:ascii="Verdana" w:hAnsi="Verdana" w:cs="Arial"/>
          <w:b/>
          <w:sz w:val="20"/>
          <w:szCs w:val="20"/>
        </w:rPr>
        <w:t>4</w:t>
      </w:r>
      <w:r w:rsidRPr="009E5D7E">
        <w:rPr>
          <w:rFonts w:ascii="Verdana" w:hAnsi="Verdana" w:cs="Arial"/>
          <w:b/>
          <w:sz w:val="20"/>
          <w:szCs w:val="20"/>
        </w:rPr>
        <w:t>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423879">
        <w:rPr>
          <w:rFonts w:ascii="Verdana" w:hAnsi="Verdana" w:cs="Arial"/>
          <w:sz w:val="20"/>
          <w:lang w:val="de-DE"/>
        </w:rPr>
        <w:t>25.10.</w:t>
      </w:r>
      <w:r w:rsidR="00F3108C">
        <w:rPr>
          <w:rFonts w:ascii="Verdana" w:hAnsi="Verdana" w:cs="Arial"/>
          <w:sz w:val="20"/>
          <w:lang w:val="de-DE"/>
        </w:rPr>
        <w:t>2024</w:t>
      </w:r>
      <w:r w:rsidRPr="00C55DA1">
        <w:rPr>
          <w:rFonts w:ascii="Verdana" w:hAnsi="Verdana" w:cs="Arial"/>
          <w:sz w:val="20"/>
          <w:lang w:val="de-DE"/>
        </w:rPr>
        <w:t>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F3108C">
      <w:headerReference w:type="default" r:id="rId9"/>
      <w:footerReference w:type="default" r:id="rId10"/>
      <w:pgSz w:w="11906" w:h="16838" w:code="9"/>
      <w:pgMar w:top="2268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63" w:rsidRDefault="00204A63" w:rsidP="00F92ECB">
      <w:pPr>
        <w:spacing w:after="0" w:line="240" w:lineRule="auto"/>
      </w:pPr>
      <w:r>
        <w:separator/>
      </w:r>
    </w:p>
  </w:endnote>
  <w:endnote w:type="continuationSeparator" w:id="0">
    <w:p w:rsidR="00204A63" w:rsidRDefault="00204A6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3" w:rsidRDefault="00204A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63" w:rsidRDefault="00204A63" w:rsidP="00F92ECB">
      <w:pPr>
        <w:spacing w:after="0" w:line="240" w:lineRule="auto"/>
      </w:pPr>
      <w:r>
        <w:separator/>
      </w:r>
    </w:p>
  </w:footnote>
  <w:footnote w:type="continuationSeparator" w:id="0">
    <w:p w:rsidR="00204A63" w:rsidRDefault="00204A6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3" w:rsidRDefault="00204A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04A63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AF0223"/>
    <w:rsid w:val="00B324F7"/>
    <w:rsid w:val="00B84231"/>
    <w:rsid w:val="00B95FD5"/>
    <w:rsid w:val="00BB76FE"/>
    <w:rsid w:val="00BC0ED7"/>
    <w:rsid w:val="00C11453"/>
    <w:rsid w:val="00C12ADA"/>
    <w:rsid w:val="00C2619B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D455C"/>
    <w:rsid w:val="00F3108C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1966-A7C9-4551-8DB8-22F8EDB7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32</cp:revision>
  <cp:lastPrinted>2020-09-03T06:55:00Z</cp:lastPrinted>
  <dcterms:created xsi:type="dcterms:W3CDTF">2020-07-15T10:30:00Z</dcterms:created>
  <dcterms:modified xsi:type="dcterms:W3CDTF">2024-10-25T07:27:00Z</dcterms:modified>
</cp:coreProperties>
</file>