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BD1FDC" w:rsidRDefault="000D61DB" w:rsidP="004F39B8">
      <w:pPr>
        <w:pStyle w:val="Tytu"/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UMOWA NR  ..................</w:t>
      </w:r>
    </w:p>
    <w:p w:rsidR="000D61DB" w:rsidRPr="00BD1FDC" w:rsidRDefault="000D61DB" w:rsidP="004F39B8">
      <w:pPr>
        <w:pStyle w:val="Podtytu"/>
        <w:spacing w:line="276" w:lineRule="auto"/>
        <w:rPr>
          <w:rFonts w:ascii="Verdana" w:hAnsi="Verdana"/>
          <w:sz w:val="20"/>
        </w:rPr>
      </w:pPr>
      <w:r w:rsidRPr="00BD1FDC">
        <w:rPr>
          <w:rFonts w:ascii="Verdana" w:hAnsi="Verdana"/>
          <w:sz w:val="20"/>
        </w:rPr>
        <w:t>O UDZIELANIE ZAMÓWIENIA NA ŚWIADCZENIA ZDROWOTNE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zawarta w dniu ...................... r. w Poznaniu, zwana dalej </w:t>
      </w:r>
      <w:r w:rsidRPr="00BD1FDC">
        <w:rPr>
          <w:rFonts w:ascii="Verdana" w:hAnsi="Verdana" w:cs="Arial"/>
          <w:i/>
          <w:iCs/>
        </w:rPr>
        <w:t xml:space="preserve">„umową </w:t>
      </w:r>
      <w:r w:rsidRPr="00BD1FDC">
        <w:rPr>
          <w:rFonts w:ascii="Verdana" w:hAnsi="Verdana" w:cs="Arial"/>
        </w:rPr>
        <w:t>pomiędzy: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BD1FDC">
        <w:rPr>
          <w:rFonts w:ascii="Verdana" w:hAnsi="Verdana" w:cs="Arial"/>
        </w:rPr>
        <w:t xml:space="preserve"> z siedzibą w Poznaniu, przy </w:t>
      </w:r>
      <w:r w:rsidRPr="00BD1FDC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BD1FDC" w:rsidRDefault="000D61DB" w:rsidP="004F39B8">
      <w:pPr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>Dyrektora</w:t>
      </w:r>
      <w:r w:rsidRPr="00BD1FDC">
        <w:rPr>
          <w:rFonts w:ascii="Verdana" w:hAnsi="Verdana" w:cs="Arial"/>
          <w:bCs/>
          <w:iCs/>
        </w:rPr>
        <w:tab/>
      </w:r>
      <w:r w:rsidRPr="00BD1FDC">
        <w:rPr>
          <w:rFonts w:ascii="Verdana" w:hAnsi="Verdana" w:cs="Arial"/>
          <w:bCs/>
          <w:iCs/>
        </w:rPr>
        <w:tab/>
        <w:t>dr n. med. Macieja Bryla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  <w:b/>
          <w:i/>
        </w:rPr>
      </w:pPr>
      <w:r w:rsidRPr="00BD1FDC">
        <w:rPr>
          <w:rFonts w:ascii="Verdana" w:hAnsi="Verdana" w:cs="Arial"/>
          <w:bCs/>
          <w:iCs/>
        </w:rPr>
        <w:t xml:space="preserve">zwanym w dalszej części umowy </w:t>
      </w:r>
      <w:r w:rsidRPr="00BD1FDC">
        <w:rPr>
          <w:rFonts w:ascii="Verdana" w:hAnsi="Verdana" w:cs="Arial"/>
          <w:b/>
          <w:i/>
        </w:rPr>
        <w:t>„Udzielającym Zamówienia” albo „WCPiT”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>a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nr.........................................., prowadzącym działalność gospodarczą na podstawie wpisu do </w:t>
      </w:r>
      <w:proofErr w:type="spellStart"/>
      <w:r w:rsidRPr="00BD1FDC">
        <w:rPr>
          <w:rFonts w:ascii="Verdana" w:hAnsi="Verdana" w:cs="Arial"/>
          <w:bCs/>
          <w:iCs/>
        </w:rPr>
        <w:t>CEiDG</w:t>
      </w:r>
      <w:proofErr w:type="spellEnd"/>
      <w:r w:rsidRPr="00BD1FDC">
        <w:rPr>
          <w:rFonts w:ascii="Verdana" w:hAnsi="Verdana" w:cs="Arial"/>
          <w:bCs/>
          <w:iCs/>
        </w:rPr>
        <w:t>, wpisanym do rejestru indywidualnych / indywidualnych specjalistycznych praktyk lekarskich w Wielkopolskiej Izbie Lekarskiej, o numerze NIP....................., zamieszkałym w......................................., przy ul...........................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  <w:b/>
          <w:i/>
        </w:rPr>
      </w:pPr>
      <w:r w:rsidRPr="00BD1FDC">
        <w:rPr>
          <w:rFonts w:ascii="Verdana" w:hAnsi="Verdana" w:cs="Arial"/>
          <w:bCs/>
          <w:iCs/>
        </w:rPr>
        <w:t xml:space="preserve">zwanym w dalszej części umowy </w:t>
      </w:r>
      <w:r w:rsidRPr="00BD1FDC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BD1FDC" w:rsidRDefault="000D61DB" w:rsidP="004F39B8">
      <w:pPr>
        <w:pStyle w:val="Tekstpodstawowy"/>
        <w:spacing w:line="276" w:lineRule="auto"/>
        <w:rPr>
          <w:rFonts w:ascii="Verdana" w:hAnsi="Verdana"/>
          <w:sz w:val="20"/>
        </w:rPr>
      </w:pPr>
    </w:p>
    <w:p w:rsidR="000D61DB" w:rsidRPr="00BD1FDC" w:rsidRDefault="000D61DB" w:rsidP="004F39B8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BD1FDC">
        <w:rPr>
          <w:rFonts w:ascii="Verdana" w:hAnsi="Verdana" w:cs="Calibri"/>
          <w:sz w:val="20"/>
        </w:rPr>
        <w:t>Na podstawie przepisów:</w:t>
      </w:r>
    </w:p>
    <w:p w:rsidR="000D61DB" w:rsidRPr="00BD1FDC" w:rsidRDefault="000D61DB" w:rsidP="004F39B8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D1FDC">
        <w:rPr>
          <w:rFonts w:ascii="Verdana" w:hAnsi="Verdana" w:cs="Calibri"/>
          <w:bCs/>
          <w:iCs/>
        </w:rPr>
        <w:t>art. 26 i 27 ustawy z dnia 15 kwietnia 2011r. o działalności leczniczej (</w:t>
      </w:r>
      <w:r w:rsidRPr="00BD1FDC">
        <w:rPr>
          <w:rFonts w:ascii="Verdana" w:hAnsi="Verdana" w:cs="Arial"/>
          <w:shd w:val="clear" w:color="auto" w:fill="FFFFFF"/>
        </w:rPr>
        <w:t>tj. Dz. U. z 202</w:t>
      </w:r>
      <w:r w:rsidR="00E72FF4" w:rsidRPr="00BD1FDC">
        <w:rPr>
          <w:rFonts w:ascii="Verdana" w:hAnsi="Verdana" w:cs="Arial"/>
          <w:shd w:val="clear" w:color="auto" w:fill="FFFFFF"/>
        </w:rPr>
        <w:t>4</w:t>
      </w:r>
      <w:r w:rsidRPr="00BD1FDC">
        <w:rPr>
          <w:rFonts w:ascii="Verdana" w:hAnsi="Verdana" w:cs="Arial"/>
          <w:shd w:val="clear" w:color="auto" w:fill="FFFFFF"/>
        </w:rPr>
        <w:t xml:space="preserve"> r. poz. </w:t>
      </w:r>
      <w:r w:rsidR="00E72FF4" w:rsidRPr="00BD1FDC">
        <w:rPr>
          <w:rFonts w:ascii="Verdana" w:hAnsi="Verdana" w:cs="Arial"/>
          <w:shd w:val="clear" w:color="auto" w:fill="FFFFFF"/>
        </w:rPr>
        <w:t>799</w:t>
      </w:r>
      <w:r w:rsidRPr="00BD1FDC">
        <w:rPr>
          <w:rFonts w:ascii="Verdana" w:hAnsi="Verdana" w:cs="Arial"/>
          <w:shd w:val="clear" w:color="auto" w:fill="FFFFFF"/>
        </w:rPr>
        <w:t xml:space="preserve"> z </w:t>
      </w:r>
      <w:proofErr w:type="spellStart"/>
      <w:r w:rsidRPr="00BD1FDC">
        <w:rPr>
          <w:rFonts w:ascii="Verdana" w:hAnsi="Verdana" w:cs="Arial"/>
          <w:shd w:val="clear" w:color="auto" w:fill="FFFFFF"/>
        </w:rPr>
        <w:t>późn</w:t>
      </w:r>
      <w:proofErr w:type="spellEnd"/>
      <w:r w:rsidRPr="00BD1FDC">
        <w:rPr>
          <w:rFonts w:ascii="Verdana" w:hAnsi="Verdana" w:cs="Arial"/>
          <w:shd w:val="clear" w:color="auto" w:fill="FFFFFF"/>
        </w:rPr>
        <w:t>. zm.</w:t>
      </w:r>
      <w:r w:rsidRPr="00BD1FDC">
        <w:rPr>
          <w:rFonts w:ascii="Verdana" w:hAnsi="Verdana" w:cs="Calibri"/>
          <w:bCs/>
          <w:iCs/>
        </w:rPr>
        <w:t>)</w:t>
      </w:r>
    </w:p>
    <w:p w:rsidR="000D61DB" w:rsidRPr="00BD1FDC" w:rsidRDefault="00E72FF4" w:rsidP="004F39B8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D1FDC">
        <w:rPr>
          <w:rFonts w:ascii="Verdana" w:hAnsi="Verdana" w:cs="Calibri"/>
          <w:bCs/>
          <w:iCs/>
        </w:rPr>
        <w:t>r</w:t>
      </w:r>
      <w:r w:rsidR="000D61DB" w:rsidRPr="00BD1FDC">
        <w:rPr>
          <w:rFonts w:ascii="Verdana" w:hAnsi="Verdana" w:cs="Calibri"/>
          <w:bCs/>
          <w:iCs/>
        </w:rPr>
        <w:t>ozporządzenia Ministra Finansów z dnia 29 kwietnia 2019 r. w sprawie obowiązkowego ubezpieczenia odpowiedzialności cywilnej podmiotu wykonującego działalność leczniczą (Dz.U. z 2019 r. poz. 866)</w:t>
      </w:r>
    </w:p>
    <w:p w:rsidR="000D61DB" w:rsidRPr="00BD1FDC" w:rsidRDefault="00E72FF4" w:rsidP="004F39B8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D1FDC">
        <w:rPr>
          <w:rFonts w:ascii="Verdana" w:hAnsi="Verdana" w:cs="Calibri"/>
          <w:bCs/>
          <w:iCs/>
        </w:rPr>
        <w:t>u</w:t>
      </w:r>
      <w:r w:rsidR="000D61DB" w:rsidRPr="00BD1FDC">
        <w:rPr>
          <w:rFonts w:ascii="Verdana" w:hAnsi="Verdana" w:cs="Calibri"/>
          <w:bCs/>
          <w:iCs/>
        </w:rPr>
        <w:t>stawy z dnia 5 grudnia 1996 r. o zawodach lekarza i lekarza dentysty (</w:t>
      </w:r>
      <w:r w:rsidR="000D61DB" w:rsidRPr="00BD1FDC">
        <w:rPr>
          <w:rFonts w:ascii="Verdana" w:hAnsi="Verdana" w:cs="Arial"/>
          <w:shd w:val="clear" w:color="auto" w:fill="FFFFFF"/>
        </w:rPr>
        <w:t>tj. Dz. U. z 202</w:t>
      </w:r>
      <w:r w:rsidRPr="00BD1FDC">
        <w:rPr>
          <w:rFonts w:ascii="Verdana" w:hAnsi="Verdana" w:cs="Arial"/>
          <w:shd w:val="clear" w:color="auto" w:fill="FFFFFF"/>
        </w:rPr>
        <w:t>4</w:t>
      </w:r>
      <w:r w:rsidR="000D61DB" w:rsidRPr="00BD1FDC">
        <w:rPr>
          <w:rFonts w:ascii="Verdana" w:hAnsi="Verdana" w:cs="Arial"/>
          <w:shd w:val="clear" w:color="auto" w:fill="FFFFFF"/>
        </w:rPr>
        <w:t xml:space="preserve"> r. poz. 1</w:t>
      </w:r>
      <w:r w:rsidRPr="00BD1FDC">
        <w:rPr>
          <w:rFonts w:ascii="Verdana" w:hAnsi="Verdana" w:cs="Arial"/>
          <w:shd w:val="clear" w:color="auto" w:fill="FFFFFF"/>
        </w:rPr>
        <w:t>287</w:t>
      </w:r>
      <w:r w:rsidR="000D61DB" w:rsidRPr="00BD1FDC">
        <w:rPr>
          <w:rFonts w:ascii="Verdana" w:hAnsi="Verdana" w:cs="Calibri"/>
          <w:bCs/>
          <w:iCs/>
        </w:rPr>
        <w:t>),</w:t>
      </w:r>
    </w:p>
    <w:p w:rsidR="000D61DB" w:rsidRPr="00BD1FDC" w:rsidRDefault="00E72FF4" w:rsidP="004F39B8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D1FDC">
        <w:rPr>
          <w:rFonts w:ascii="Verdana" w:hAnsi="Verdana" w:cs="Calibri"/>
          <w:bCs/>
          <w:iCs/>
        </w:rPr>
        <w:t>u</w:t>
      </w:r>
      <w:r w:rsidR="000D61DB" w:rsidRPr="00BD1FDC">
        <w:rPr>
          <w:rFonts w:ascii="Verdana" w:hAnsi="Verdana" w:cs="Calibri"/>
          <w:bCs/>
          <w:iCs/>
        </w:rPr>
        <w:t xml:space="preserve">stawy z dnia 23 kwietnia 1964 r. – Kodeks cywilny </w:t>
      </w:r>
      <w:r w:rsidR="000D61DB" w:rsidRPr="00BD1FDC">
        <w:rPr>
          <w:rFonts w:ascii="Verdana" w:hAnsi="Verdana" w:cs="Arial"/>
          <w:shd w:val="clear" w:color="auto" w:fill="FFFFFF"/>
        </w:rPr>
        <w:t>(tj. Dz. U. z 202</w:t>
      </w:r>
      <w:r w:rsidRPr="00BD1FDC">
        <w:rPr>
          <w:rFonts w:ascii="Verdana" w:hAnsi="Verdana" w:cs="Arial"/>
          <w:shd w:val="clear" w:color="auto" w:fill="FFFFFF"/>
        </w:rPr>
        <w:t>4</w:t>
      </w:r>
      <w:r w:rsidR="000D61DB" w:rsidRPr="00BD1FDC">
        <w:rPr>
          <w:rFonts w:ascii="Verdana" w:hAnsi="Verdana" w:cs="Arial"/>
          <w:shd w:val="clear" w:color="auto" w:fill="FFFFFF"/>
        </w:rPr>
        <w:t xml:space="preserve"> r. poz. 1</w:t>
      </w:r>
      <w:r w:rsidRPr="00BD1FDC">
        <w:rPr>
          <w:rFonts w:ascii="Verdana" w:hAnsi="Verdana" w:cs="Arial"/>
          <w:shd w:val="clear" w:color="auto" w:fill="FFFFFF"/>
        </w:rPr>
        <w:t>061</w:t>
      </w:r>
      <w:r w:rsidR="000D61DB" w:rsidRPr="00BD1FDC">
        <w:rPr>
          <w:rFonts w:ascii="Verdana" w:hAnsi="Verdana" w:cs="Arial"/>
          <w:shd w:val="clear" w:color="auto" w:fill="FFFFFF"/>
        </w:rPr>
        <w:t>),</w:t>
      </w:r>
    </w:p>
    <w:p w:rsidR="000D61DB" w:rsidRPr="00BD1FDC" w:rsidRDefault="000D61DB" w:rsidP="004F39B8">
      <w:pPr>
        <w:numPr>
          <w:ilvl w:val="0"/>
          <w:numId w:val="31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D1FDC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BD1FDC">
        <w:rPr>
          <w:rFonts w:ascii="Verdana" w:hAnsi="Verdana" w:cs="Calibri"/>
          <w:color w:val="000000"/>
        </w:rPr>
        <w:t>w wyniku przeprowadzonego w dniu</w:t>
      </w:r>
      <w:r w:rsidRPr="00BD1FDC">
        <w:rPr>
          <w:rFonts w:ascii="Verdana" w:hAnsi="Verdana" w:cs="Calibri"/>
          <w:bCs/>
          <w:color w:val="000000"/>
        </w:rPr>
        <w:t xml:space="preserve"> ...............</w:t>
      </w:r>
      <w:r w:rsidRPr="00BD1FDC">
        <w:rPr>
          <w:rFonts w:ascii="Verdana" w:hAnsi="Verdana" w:cs="Calibri"/>
          <w:color w:val="000000"/>
        </w:rPr>
        <w:t>konkursu ofert strony zawierają umowę o następującej treści:</w:t>
      </w:r>
      <w:bookmarkEnd w:id="0"/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1</w:t>
      </w:r>
    </w:p>
    <w:p w:rsidR="000D61DB" w:rsidRPr="00BD1FDC" w:rsidRDefault="000D61DB" w:rsidP="004F39B8">
      <w:pPr>
        <w:pStyle w:val="Nagwek5"/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Przedmiot umowy, obowiązki stron</w:t>
      </w:r>
    </w:p>
    <w:p w:rsidR="00E72FF4" w:rsidRPr="00BD1FDC" w:rsidRDefault="00E72FF4" w:rsidP="00E72FF4"/>
    <w:p w:rsidR="000D61DB" w:rsidRPr="00BD1FDC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bCs/>
        </w:rPr>
        <w:t>Udzielający zamówienia</w:t>
      </w:r>
      <w:r w:rsidRPr="00BD1FDC">
        <w:rPr>
          <w:rFonts w:ascii="Verdana" w:hAnsi="Verdana" w:cs="Arial"/>
        </w:rPr>
        <w:t xml:space="preserve"> powierza, a </w:t>
      </w:r>
      <w:r w:rsidRPr="00BD1FDC">
        <w:rPr>
          <w:rFonts w:ascii="Verdana" w:hAnsi="Verdana" w:cs="Arial"/>
          <w:bCs/>
        </w:rPr>
        <w:t xml:space="preserve">Przyjmujący zamówienie </w:t>
      </w:r>
      <w:r w:rsidRPr="00BD1FDC">
        <w:rPr>
          <w:rFonts w:ascii="Verdana" w:hAnsi="Verdana" w:cs="Arial"/>
        </w:rPr>
        <w:t xml:space="preserve">zobowiązuje się do udzielania całości świadczeń zdrowotnych w zakresie </w:t>
      </w:r>
      <w:r w:rsidRPr="00BD1FDC">
        <w:rPr>
          <w:rFonts w:ascii="Verdana" w:hAnsi="Verdana" w:cs="Arial"/>
          <w:b/>
        </w:rPr>
        <w:t xml:space="preserve">pulmonologii </w:t>
      </w:r>
      <w:r w:rsidRPr="00BD1FDC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BD1FDC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BD1FDC">
        <w:rPr>
          <w:rFonts w:ascii="Verdana" w:hAnsi="Verdana" w:cs="Arial"/>
        </w:rPr>
        <w:t>a w szczególności Oddział ……..</w:t>
      </w:r>
    </w:p>
    <w:p w:rsidR="000D61DB" w:rsidRPr="00BD1FDC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BD1FDC" w:rsidRDefault="000D61DB" w:rsidP="004F39B8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BD1FDC" w:rsidRDefault="000D61DB" w:rsidP="004F39B8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BD1FDC" w:rsidRDefault="000D61DB" w:rsidP="004F39B8">
      <w:pPr>
        <w:pStyle w:val="Tekstpodstawowywcity"/>
        <w:numPr>
          <w:ilvl w:val="1"/>
          <w:numId w:val="2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Pr="00BD1FDC" w:rsidRDefault="000D61DB" w:rsidP="004F39B8">
      <w:pPr>
        <w:pStyle w:val="Tekstpodstawowywcity"/>
        <w:numPr>
          <w:ilvl w:val="1"/>
          <w:numId w:val="2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Oddziałem.</w:t>
      </w:r>
    </w:p>
    <w:p w:rsidR="000D61DB" w:rsidRPr="00BD1FDC" w:rsidRDefault="000D61DB" w:rsidP="004F39B8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 xml:space="preserve">badanie pacjenta 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sprawowanie opieki nad pacjentami w trakcie dyżuru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1" w:name="_Hlk9953142"/>
      <w:bookmarkStart w:id="2" w:name="_Hlk10045081"/>
      <w:r w:rsidRPr="00BD1FDC">
        <w:rPr>
          <w:rFonts w:ascii="Verdana" w:hAnsi="Verdana" w:cs="Arial"/>
          <w:sz w:val="20"/>
        </w:rPr>
        <w:t xml:space="preserve"> w tym dokumentacji w postaci elektronicznej /dokumentacji elektronicznej</w:t>
      </w:r>
      <w:bookmarkEnd w:id="1"/>
    </w:p>
    <w:bookmarkEnd w:id="2"/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prowadzenie konsultacji pulmonologicznych w wyznaczonych oddziałach szpitalnych WCPiT oraz Izbie Przyjęć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uczestniczenie w zebraniach szkoleniowych i czynny udział w szkoleniu fachowym</w:t>
      </w:r>
    </w:p>
    <w:p w:rsidR="000D61DB" w:rsidRPr="00BD1FDC" w:rsidRDefault="000D61DB" w:rsidP="004F39B8">
      <w:pPr>
        <w:pStyle w:val="Tekstpodstawowywcity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sz w:val="20"/>
        </w:rPr>
        <w:t>innych czynności wynikających z zasad udzielania świadczeń zdrowotnych,</w:t>
      </w:r>
      <w:r w:rsidRPr="00BD1FDC">
        <w:rPr>
          <w:rFonts w:ascii="Verdana" w:hAnsi="Verdana" w:cs="Courier New"/>
          <w:color w:val="333333"/>
          <w:sz w:val="20"/>
          <w:shd w:val="clear" w:color="auto" w:fill="FFFFFF"/>
        </w:rPr>
        <w:t xml:space="preserve"> </w:t>
      </w:r>
    </w:p>
    <w:p w:rsidR="000D61DB" w:rsidRPr="00BD1FDC" w:rsidRDefault="000D61DB" w:rsidP="004F39B8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Kodeksu Etyki Lekarskiej, a w szczególności:</w:t>
      </w:r>
    </w:p>
    <w:p w:rsidR="000D61DB" w:rsidRPr="00BD1FDC" w:rsidRDefault="000D61DB" w:rsidP="004F39B8">
      <w:pPr>
        <w:numPr>
          <w:ilvl w:val="0"/>
          <w:numId w:val="10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zachowanie życzliwego stosunku do pacjentów </w:t>
      </w:r>
    </w:p>
    <w:p w:rsidR="000D61DB" w:rsidRPr="00BD1FDC" w:rsidRDefault="000D61DB" w:rsidP="004F39B8">
      <w:pPr>
        <w:numPr>
          <w:ilvl w:val="0"/>
          <w:numId w:val="10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zachowanie życzliwego stosunku do współpracującego personelu </w:t>
      </w:r>
    </w:p>
    <w:p w:rsidR="000D61DB" w:rsidRPr="00BD1FDC" w:rsidRDefault="000D61DB" w:rsidP="004F39B8">
      <w:pPr>
        <w:numPr>
          <w:ilvl w:val="0"/>
          <w:numId w:val="10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zachowanie tajemnicy lekarskiej.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regulaminów i zarządzeń Udzielającego zamówienia.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przepisów ochrony radiologicznej, BHP i ppoż.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/>
        </w:rPr>
        <w:t>Przestrzeganie zasad wynikających z wdrożonych i obowiązujących w Centrum standardów akredytacyjnych.</w:t>
      </w:r>
    </w:p>
    <w:p w:rsidR="000D61DB" w:rsidRPr="00BD1FDC" w:rsidRDefault="000D61DB" w:rsidP="004F39B8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Podnoszenie kwalifikacji zawodowych.</w:t>
      </w:r>
    </w:p>
    <w:p w:rsidR="000D61DB" w:rsidRPr="00BD1FDC" w:rsidRDefault="000D61DB" w:rsidP="004F39B8">
      <w:pPr>
        <w:pStyle w:val="Nagwek4"/>
        <w:numPr>
          <w:ilvl w:val="1"/>
          <w:numId w:val="10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BD1FDC" w:rsidRDefault="000D61DB" w:rsidP="004F39B8">
      <w:pPr>
        <w:numPr>
          <w:ilvl w:val="0"/>
          <w:numId w:val="21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BD1FDC" w:rsidRDefault="000D61DB" w:rsidP="004F39B8">
      <w:pPr>
        <w:numPr>
          <w:ilvl w:val="0"/>
          <w:numId w:val="21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zapewnienia w dni robocze, w godzinach popołudniowych i nocnych oraz w niedziele, </w:t>
      </w:r>
      <w:r w:rsidRPr="00BD1FDC">
        <w:rPr>
          <w:rFonts w:ascii="Verdana" w:hAnsi="Verdana"/>
        </w:rPr>
        <w:t>dni świąteczne i wolne od pracy,</w:t>
      </w:r>
      <w:r w:rsidRPr="00BD1FDC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BD1FDC" w:rsidRDefault="000D61DB" w:rsidP="004F39B8">
      <w:pPr>
        <w:numPr>
          <w:ilvl w:val="0"/>
          <w:numId w:val="21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2</w:t>
      </w:r>
    </w:p>
    <w:p w:rsidR="000D61DB" w:rsidRPr="00BD1FDC" w:rsidRDefault="000D61DB" w:rsidP="004F39B8">
      <w:pPr>
        <w:pStyle w:val="Nagwek1"/>
        <w:spacing w:line="276" w:lineRule="auto"/>
        <w:rPr>
          <w:rFonts w:ascii="Verdana" w:hAnsi="Verdana"/>
          <w:sz w:val="20"/>
        </w:rPr>
      </w:pPr>
      <w:r w:rsidRPr="00BD1FDC">
        <w:rPr>
          <w:rFonts w:ascii="Verdana" w:hAnsi="Verdana"/>
          <w:sz w:val="20"/>
        </w:rPr>
        <w:t>Zasady udzielania świadczeń zdrowotnych</w:t>
      </w:r>
    </w:p>
    <w:p w:rsidR="00E72FF4" w:rsidRPr="00BD1FDC" w:rsidRDefault="00E72FF4" w:rsidP="00E72FF4"/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Rozkład świadczenia usług może ulec zmianie za zgodą obu stron.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BD1FDC">
        <w:rPr>
          <w:rFonts w:ascii="Verdana" w:hAnsi="Verdana" w:cs="Arial"/>
        </w:rPr>
        <w:t>6</w:t>
      </w:r>
      <w:r w:rsidRPr="00BD1FDC">
        <w:rPr>
          <w:rFonts w:ascii="Verdana" w:hAnsi="Verdana" w:cs="Arial"/>
        </w:rPr>
        <w:t>0 godzin w miesiącu kalendarzowym.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lastRenderedPageBreak/>
        <w:t>Strony zgodnie ustalają, że okres rozliczeniowy wynosi jeden miesiąc.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BD1FDC" w:rsidRDefault="000D61DB" w:rsidP="004F39B8">
      <w:pPr>
        <w:numPr>
          <w:ilvl w:val="0"/>
          <w:numId w:val="33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BD1FDC">
        <w:rPr>
          <w:rFonts w:ascii="Verdana" w:hAnsi="Verdana" w:cs="Arial"/>
          <w:bCs/>
          <w:color w:val="000000"/>
        </w:rPr>
        <w:t xml:space="preserve">Przyjmujący zamówienie </w:t>
      </w:r>
      <w:r w:rsidRPr="00BD1FDC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Minimalna liczba osób udzielających świadczeń zdrowotnych tego samego rodzaju, co świadczenia udzielane przez Przyjmującego zamówienie wynosi u Udzielającego zamówienia – 25 osób.</w:t>
      </w:r>
    </w:p>
    <w:p w:rsidR="000D61DB" w:rsidRPr="00BD1FDC" w:rsidRDefault="000D61DB" w:rsidP="004F39B8">
      <w:pPr>
        <w:numPr>
          <w:ilvl w:val="0"/>
          <w:numId w:val="3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3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Przerwa w wykonywaniu umowy</w:t>
      </w:r>
    </w:p>
    <w:p w:rsidR="00E72FF4" w:rsidRPr="00BD1FDC" w:rsidRDefault="00E72FF4" w:rsidP="004F39B8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FD3864" w:rsidRPr="00BD1FDC" w:rsidRDefault="002C0B91" w:rsidP="00FD3864">
      <w:pPr>
        <w:pStyle w:val="ustpy"/>
        <w:numPr>
          <w:ilvl w:val="0"/>
          <w:numId w:val="35"/>
        </w:numPr>
        <w:rPr>
          <w:rFonts w:ascii="Verdana" w:hAnsi="Verdana"/>
        </w:rPr>
      </w:pPr>
      <w:r w:rsidRPr="00BD1FDC">
        <w:rPr>
          <w:rFonts w:ascii="Verdana" w:hAnsi="Verdana"/>
        </w:rPr>
        <w:t>Przyjmujący zamówienie jest uprawniony do przerwy w wykonywaniu umowy, w wymiarze 20 dni roboczych (przy zadeklarowaniu maksymalnej ilości godzin udzielania świadczeń tj. 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1,6 dnia i liczby pełnych miesięcy wykonywania umowy.</w:t>
      </w:r>
      <w:r w:rsidR="00FD3864" w:rsidRPr="00BD1FDC">
        <w:t xml:space="preserve"> </w:t>
      </w:r>
      <w:r w:rsidR="00FD3864" w:rsidRPr="00BD1FDC">
        <w:rPr>
          <w:rFonts w:ascii="Verdana" w:hAnsi="Verdana"/>
        </w:rPr>
        <w:t xml:space="preserve">Jeżeli w czasie tego roku Przyjmujący zamówienie wykorzysta dni przerwy w wyższym wymiarze niż limit wynikający z zakończenia obowiązywania umowy, </w:t>
      </w:r>
      <w:r w:rsidR="00724389" w:rsidRPr="00BD1FDC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000000" w:rsidRPr="00BD1FDC" w:rsidRDefault="00BD1FDC">
      <w:pPr>
        <w:pStyle w:val="ustpy"/>
        <w:numPr>
          <w:ilvl w:val="0"/>
          <w:numId w:val="0"/>
        </w:numPr>
        <w:ind w:left="567"/>
        <w:rPr>
          <w:rFonts w:ascii="Verdana" w:hAnsi="Verdana"/>
        </w:rPr>
      </w:pPr>
    </w:p>
    <w:p w:rsidR="002C0B91" w:rsidRPr="00BD1FDC" w:rsidRDefault="002C0B91" w:rsidP="002C0B91">
      <w:pPr>
        <w:pStyle w:val="ustpy"/>
        <w:numPr>
          <w:ilvl w:val="0"/>
          <w:numId w:val="0"/>
        </w:numPr>
        <w:ind w:left="720"/>
        <w:rPr>
          <w:rFonts w:ascii="Verdana" w:hAnsi="Verdana"/>
        </w:rPr>
      </w:pPr>
    </w:p>
    <w:p w:rsidR="002C0B91" w:rsidRPr="00BD1FDC" w:rsidRDefault="002C0B91" w:rsidP="002C0B91">
      <w:pPr>
        <w:pStyle w:val="ustpy"/>
        <w:numPr>
          <w:ilvl w:val="0"/>
          <w:numId w:val="35"/>
        </w:numPr>
        <w:rPr>
          <w:rFonts w:ascii="Verdana" w:hAnsi="Verdana"/>
        </w:rPr>
      </w:pPr>
      <w:r w:rsidRPr="00BD1FDC">
        <w:rPr>
          <w:rFonts w:ascii="Verdana" w:hAnsi="Verdana"/>
        </w:rPr>
        <w:lastRenderedPageBreak/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BD1FDC" w:rsidRDefault="002C0B91" w:rsidP="00BD1FDC">
      <w:pPr>
        <w:pStyle w:val="ustpy"/>
        <w:numPr>
          <w:ilvl w:val="1"/>
          <w:numId w:val="35"/>
        </w:numPr>
        <w:tabs>
          <w:tab w:val="clear" w:pos="1134"/>
          <w:tab w:val="num" w:pos="567"/>
          <w:tab w:val="left" w:pos="851"/>
        </w:tabs>
        <w:ind w:left="567" w:firstLine="0"/>
        <w:rPr>
          <w:rFonts w:ascii="Verdana" w:hAnsi="Verdana"/>
        </w:rPr>
      </w:pPr>
      <w:r w:rsidRPr="00BD1FDC">
        <w:rPr>
          <w:rFonts w:ascii="Verdana" w:hAnsi="Verdana"/>
        </w:rPr>
        <w:t xml:space="preserve">w wymiarze 8 (przy 160h mies., i obliczane proporcjonalnie do zadeklarowanej dostępności udzielania świadczeń zdrowotnych – od min. Połowy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Pr="00BD1FDC">
        <w:rPr>
          <w:rFonts w:ascii="Verdana" w:hAnsi="Verdana"/>
        </w:rPr>
        <w:t>ppkt</w:t>
      </w:r>
      <w:proofErr w:type="spellEnd"/>
      <w:r w:rsidRPr="00BD1FDC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BD1FDC" w:rsidRDefault="002C0B91" w:rsidP="00BD1FDC">
      <w:pPr>
        <w:pStyle w:val="ustpy"/>
        <w:numPr>
          <w:ilvl w:val="0"/>
          <w:numId w:val="0"/>
        </w:numPr>
        <w:ind w:left="567"/>
        <w:rPr>
          <w:rFonts w:ascii="Verdana" w:hAnsi="Verdana"/>
        </w:rPr>
      </w:pPr>
      <w:r w:rsidRPr="00BD1FDC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BD1FDC" w:rsidRDefault="002C0B91" w:rsidP="002C0B91">
      <w:pPr>
        <w:pStyle w:val="ustpy"/>
        <w:numPr>
          <w:ilvl w:val="0"/>
          <w:numId w:val="35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BD1FDC">
        <w:rPr>
          <w:rFonts w:ascii="Verdana" w:hAnsi="Verdana"/>
        </w:rPr>
        <w:t>ppkt</w:t>
      </w:r>
      <w:proofErr w:type="spellEnd"/>
      <w:r w:rsidRPr="00BD1FDC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BD1FDC" w:rsidRDefault="00BD1FDC" w:rsidP="004F39B8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BD1FDC">
        <w:t>W odniesieniu do przerwy, o której jest mowa w § 3 ust. 2 postanowienie § 3 ust. 1 stosuje się odpowiednio</w:t>
      </w:r>
      <w:r w:rsidRPr="00BD1FDC">
        <w:rPr>
          <w:rFonts w:ascii="Verdana" w:hAnsi="Verdana"/>
        </w:rPr>
        <w:t xml:space="preserve"> </w:t>
      </w:r>
    </w:p>
    <w:p w:rsidR="000D61DB" w:rsidRPr="00BD1FDC" w:rsidRDefault="000D61DB" w:rsidP="004F39B8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BD1FDC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BD1FDC" w:rsidRDefault="000D61DB" w:rsidP="004F39B8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BD1FDC">
        <w:rPr>
          <w:rFonts w:ascii="Verdana" w:hAnsi="Verdana"/>
        </w:rPr>
        <w:t>Terminy przerw w wykonywaniu niniejszej umowy, wskazane w oświadczeniu, Przyjmujący zamówienie uzgadnia uprzednio z lekarzem kierującym Oddziałem, a zatwierdzone przez niego oświadczenie składa do Menagera Działu Zatrudnienia i Płac Udzielającego zamówienia.</w:t>
      </w:r>
    </w:p>
    <w:p w:rsidR="000D61DB" w:rsidRPr="00BD1FDC" w:rsidRDefault="000D61DB" w:rsidP="004F39B8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</w:rPr>
      </w:pPr>
      <w:r w:rsidRPr="00BD1FDC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0D61DB" w:rsidRPr="00BD1FDC" w:rsidRDefault="000D61DB" w:rsidP="004F39B8">
      <w:pPr>
        <w:pStyle w:val="ustpy"/>
        <w:numPr>
          <w:ilvl w:val="0"/>
          <w:numId w:val="35"/>
        </w:numPr>
        <w:tabs>
          <w:tab w:val="num" w:pos="284"/>
        </w:tabs>
        <w:ind w:left="284" w:hanging="284"/>
        <w:rPr>
          <w:rFonts w:ascii="Verdana" w:hAnsi="Verdana"/>
          <w:color w:val="000000"/>
        </w:rPr>
      </w:pPr>
      <w:r w:rsidRPr="00BD1FDC">
        <w:rPr>
          <w:rFonts w:ascii="Verdana" w:hAnsi="Verdana"/>
        </w:rPr>
        <w:t>Każda zmiana terminu przerwy w realizacji umowy powinna być niezwłocznie zgłoszona u Menagera Działu Zatrudnienia i Płac Udzielającego zamówienia i obowiązuje od momentu zaakceptowania zmiany terminu przerwy przez lekarza kierującego Oddziałem</w:t>
      </w:r>
      <w:r w:rsidRPr="00BD1FDC">
        <w:rPr>
          <w:rFonts w:ascii="Verdana" w:hAnsi="Verdana"/>
          <w:bCs/>
          <w:color w:val="000000"/>
        </w:rPr>
        <w:t xml:space="preserve">. 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4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Obowiązki Udzielającego Zamówienia</w:t>
      </w:r>
    </w:p>
    <w:p w:rsidR="00CD7B1A" w:rsidRPr="00BD1FDC" w:rsidRDefault="00CD7B1A" w:rsidP="004F39B8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0D61DB" w:rsidRPr="00BD1FDC" w:rsidRDefault="000D61DB" w:rsidP="004F39B8">
      <w:pPr>
        <w:pStyle w:val="Tekstpodstawowy"/>
        <w:numPr>
          <w:ilvl w:val="0"/>
          <w:numId w:val="36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BD1FDC" w:rsidRDefault="000D61DB" w:rsidP="004F39B8">
      <w:pPr>
        <w:pStyle w:val="Tekstpodstawowy"/>
        <w:numPr>
          <w:ilvl w:val="1"/>
          <w:numId w:val="36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BD1FDC" w:rsidRDefault="000D61DB" w:rsidP="004F39B8">
      <w:pPr>
        <w:pStyle w:val="Tekstpodstawowy3"/>
        <w:numPr>
          <w:ilvl w:val="1"/>
          <w:numId w:val="36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BD1FDC" w:rsidRDefault="000D61DB" w:rsidP="004F39B8">
      <w:pPr>
        <w:pStyle w:val="Tekstpodstawowy3"/>
        <w:numPr>
          <w:ilvl w:val="1"/>
          <w:numId w:val="36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</w:t>
      </w:r>
    </w:p>
    <w:p w:rsidR="000D61DB" w:rsidRPr="00BD1FDC" w:rsidRDefault="000D61DB" w:rsidP="004F39B8">
      <w:pPr>
        <w:pStyle w:val="Tekstpodstawowy"/>
        <w:numPr>
          <w:ilvl w:val="1"/>
          <w:numId w:val="36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0D61DB" w:rsidRPr="00BD1FDC" w:rsidRDefault="000D61DB" w:rsidP="004F39B8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Udzielający zamówienia zobowiązuje się do zapewnienia:</w:t>
      </w:r>
    </w:p>
    <w:p w:rsidR="000D61DB" w:rsidRPr="00BD1FDC" w:rsidRDefault="000D61DB" w:rsidP="004F39B8">
      <w:pPr>
        <w:pStyle w:val="Tekstpodstawowy"/>
        <w:numPr>
          <w:ilvl w:val="0"/>
          <w:numId w:val="38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BD1FDC" w:rsidRDefault="000D61DB" w:rsidP="004F39B8">
      <w:pPr>
        <w:pStyle w:val="Tekstpodstawowy"/>
        <w:numPr>
          <w:ilvl w:val="0"/>
          <w:numId w:val="38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BD1FDC" w:rsidRDefault="000D61DB" w:rsidP="004F39B8">
      <w:pPr>
        <w:pStyle w:val="Tekstpodstawowy"/>
        <w:numPr>
          <w:ilvl w:val="0"/>
          <w:numId w:val="38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odpowiednich warunków sanitarnych.</w:t>
      </w:r>
    </w:p>
    <w:p w:rsidR="000D61DB" w:rsidRPr="00BD1FDC" w:rsidRDefault="000D61DB" w:rsidP="004F39B8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0D61DB" w:rsidRPr="00BD1FDC" w:rsidRDefault="000D61DB" w:rsidP="004F39B8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5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Prowadzenie dokumentacji medycznej</w:t>
      </w:r>
    </w:p>
    <w:p w:rsidR="00CD7B1A" w:rsidRPr="00BD1FDC" w:rsidRDefault="00CD7B1A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BD1FDC" w:rsidRDefault="000D61DB" w:rsidP="004F39B8">
      <w:pPr>
        <w:numPr>
          <w:ilvl w:val="0"/>
          <w:numId w:val="39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BD1FDC" w:rsidRDefault="000D61DB" w:rsidP="004F39B8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BD1FDC">
        <w:rPr>
          <w:rFonts w:ascii="Verdana" w:hAnsi="Verdana" w:cs="Arial"/>
          <w:iCs/>
          <w:sz w:val="20"/>
        </w:rPr>
        <w:t>Udzielającego Zamówienia</w:t>
      </w:r>
      <w:r w:rsidRPr="00BD1FDC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BD1FDC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0D61DB" w:rsidRPr="00BD1FDC" w:rsidRDefault="000D61DB" w:rsidP="004F39B8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BD1FDC" w:rsidRDefault="000D61DB" w:rsidP="004F39B8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BD1FDC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BD1FDC" w:rsidRDefault="000D61DB" w:rsidP="004F39B8">
      <w:pPr>
        <w:pStyle w:val="Tekstpodstawowy"/>
        <w:numPr>
          <w:ilvl w:val="0"/>
          <w:numId w:val="39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3" w:name="_Hlk10044016"/>
      <w:bookmarkStart w:id="4" w:name="_Hlk10045183"/>
      <w:r w:rsidRPr="00BD1FDC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BD1FDC">
        <w:rPr>
          <w:rFonts w:ascii="Verdana" w:hAnsi="Verdana"/>
          <w:color w:val="333333"/>
          <w:sz w:val="20"/>
        </w:rPr>
        <w:t>medycznej.</w:t>
      </w:r>
    </w:p>
    <w:bookmarkEnd w:id="3"/>
    <w:p w:rsidR="000D61DB" w:rsidRPr="00BD1FDC" w:rsidRDefault="000D61DB" w:rsidP="004F39B8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bookmarkEnd w:id="4"/>
    <w:p w:rsidR="000D61DB" w:rsidRPr="00BD1FDC" w:rsidRDefault="000D61DB" w:rsidP="004F39B8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BD1FDC">
        <w:rPr>
          <w:rFonts w:ascii="Verdana" w:hAnsi="Verdana" w:cs="Arial"/>
          <w:b/>
          <w:color w:val="000000"/>
          <w:sz w:val="20"/>
        </w:rPr>
        <w:t>§ 6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Prawo kontroli</w:t>
      </w:r>
    </w:p>
    <w:p w:rsidR="00CD7B1A" w:rsidRPr="00BD1FDC" w:rsidRDefault="00CD7B1A" w:rsidP="004F39B8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0D61DB" w:rsidRPr="00BD1FDC" w:rsidRDefault="000D61DB" w:rsidP="004F39B8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BD1FDC">
        <w:rPr>
          <w:rFonts w:ascii="Verdana" w:hAnsi="Verdana" w:cs="Arial"/>
          <w:sz w:val="20"/>
        </w:rPr>
        <w:t xml:space="preserve">rowotnych w imieniu udzielającego zamówienia sprawuje lekarz kierujący Oddziałem. </w:t>
      </w:r>
    </w:p>
    <w:p w:rsidR="000D61DB" w:rsidRPr="00BD1FDC" w:rsidRDefault="000D61DB" w:rsidP="004F39B8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BD1FDC" w:rsidRDefault="000D61DB" w:rsidP="004F39B8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sposobu udzielania świadczeń zdrowotnych i ich, jakości</w:t>
      </w:r>
    </w:p>
    <w:p w:rsidR="000D61DB" w:rsidRPr="00BD1FDC" w:rsidRDefault="000D61DB" w:rsidP="004F39B8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BD1FDC" w:rsidRDefault="000D61DB" w:rsidP="004F39B8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>dokonywania rozliczeń ustalających koszty udzielanych świadczeń i należności za udzielane świadczenia</w:t>
      </w:r>
    </w:p>
    <w:p w:rsidR="000D61DB" w:rsidRPr="00BD1FDC" w:rsidRDefault="000D61DB" w:rsidP="004F39B8">
      <w:pPr>
        <w:pStyle w:val="Tekstpodstawowy"/>
        <w:numPr>
          <w:ilvl w:val="0"/>
          <w:numId w:val="12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BD1FDC" w:rsidRDefault="000D61DB" w:rsidP="004F39B8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Nałożenie kary nie wyłącza obowiązku naprawienia szkody przekraczającej wysokość kary, w przypadkach określonych w niniejszej umowie i w przepisach prawa powszechnie obowiązującego. </w:t>
      </w:r>
    </w:p>
    <w:p w:rsidR="000D61DB" w:rsidRPr="00BD1FDC" w:rsidRDefault="000D61DB" w:rsidP="004F39B8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BD1FDC" w:rsidRDefault="000D61DB" w:rsidP="004F39B8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bCs/>
        </w:rPr>
        <w:t>Udzielający zamówienia</w:t>
      </w:r>
      <w:r w:rsidRPr="00BD1FDC">
        <w:rPr>
          <w:rFonts w:ascii="Verdana" w:hAnsi="Verdana" w:cs="Arial"/>
        </w:rPr>
        <w:t xml:space="preserve"> zobowiązuje się do niezwłocznego poinformowania </w:t>
      </w:r>
      <w:r w:rsidRPr="00BD1FDC">
        <w:rPr>
          <w:rFonts w:ascii="Verdana" w:hAnsi="Verdana" w:cs="Arial"/>
          <w:bCs/>
        </w:rPr>
        <w:t>Przyjmującego zamówienie</w:t>
      </w:r>
      <w:r w:rsidRPr="00BD1FDC">
        <w:rPr>
          <w:rFonts w:ascii="Verdana" w:hAnsi="Verdana" w:cs="Arial"/>
        </w:rPr>
        <w:t xml:space="preserve"> o planowanej bądź rozpoczętej kontrol</w:t>
      </w:r>
      <w:r w:rsidRPr="00BD1FDC">
        <w:rPr>
          <w:rFonts w:ascii="Verdana" w:hAnsi="Verdana" w:cs="Arial"/>
          <w:bCs/>
        </w:rPr>
        <w:t xml:space="preserve">i </w:t>
      </w:r>
      <w:r w:rsidRPr="00BD1FDC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Pr="00BD1FDC" w:rsidRDefault="000D61DB" w:rsidP="004F39B8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BD1FDC">
        <w:rPr>
          <w:rFonts w:ascii="Verdana" w:hAnsi="Verdana" w:cs="Arial"/>
          <w:bCs/>
          <w:color w:val="000000"/>
          <w:sz w:val="20"/>
        </w:rPr>
        <w:t>NFZ</w:t>
      </w:r>
      <w:r w:rsidRPr="00BD1FDC">
        <w:rPr>
          <w:rFonts w:ascii="Verdana" w:hAnsi="Verdana" w:cs="Arial"/>
          <w:color w:val="000000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BD1FDC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BD1FDC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BD1FDC">
          <w:rPr>
            <w:rFonts w:ascii="Verdana" w:hAnsi="Verdana" w:cs="Arial"/>
            <w:color w:val="000000"/>
            <w:sz w:val="20"/>
          </w:rPr>
          <w:t>kw</w:t>
        </w:r>
      </w:smartTag>
      <w:r w:rsidRPr="00BD1FDC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BD1FDC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BD1FDC">
        <w:rPr>
          <w:rFonts w:ascii="Verdana" w:hAnsi="Verdana" w:cs="Arial"/>
          <w:color w:val="000000"/>
          <w:sz w:val="20"/>
        </w:rPr>
        <w:t xml:space="preserve"> nałożonych na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Zamówienie</w:t>
      </w:r>
      <w:r w:rsidRPr="00BD1FDC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BD1FDC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BD1FDC">
        <w:rPr>
          <w:rFonts w:ascii="Verdana" w:hAnsi="Verdana" w:cs="Arial"/>
          <w:color w:val="000000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BD1FDC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0D61DB" w:rsidRPr="00BD1FDC" w:rsidRDefault="000D61DB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7</w:t>
      </w:r>
    </w:p>
    <w:p w:rsidR="000D61DB" w:rsidRPr="00BD1FDC" w:rsidRDefault="000D61DB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Odpowiedzialność za szkodę wyrządzoną osobom trzecim</w:t>
      </w:r>
    </w:p>
    <w:p w:rsidR="00CD7B1A" w:rsidRPr="00BD1FDC" w:rsidRDefault="00CD7B1A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BD1FDC" w:rsidRDefault="000D61DB" w:rsidP="004F39B8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BD1FDC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BD1FDC">
          <w:rPr>
            <w:rFonts w:ascii="Verdana" w:hAnsi="Verdana" w:cs="Arial"/>
            <w:sz w:val="20"/>
          </w:rPr>
          <w:t>art. 441 k.c.</w:t>
        </w:r>
      </w:smartTag>
    </w:p>
    <w:p w:rsidR="000D61DB" w:rsidRPr="00BD1FDC" w:rsidRDefault="000D61DB" w:rsidP="004F39B8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BD1FDC" w:rsidRDefault="000D61DB" w:rsidP="004F39B8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BD1FDC" w:rsidRDefault="000D61DB" w:rsidP="004F39B8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BD1FDC" w:rsidRDefault="000D61DB" w:rsidP="004F39B8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BD1FDC" w:rsidRDefault="000D61DB" w:rsidP="004F39B8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BD1FDC" w:rsidRDefault="000D61DB" w:rsidP="004F39B8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BD1FDC" w:rsidRDefault="000D61DB" w:rsidP="004F39B8">
      <w:pPr>
        <w:pStyle w:val="Tekstpodstawowy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BD1FDC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lastRenderedPageBreak/>
        <w:t>§ 8</w:t>
      </w:r>
    </w:p>
    <w:p w:rsidR="000D61DB" w:rsidRPr="00BD1FDC" w:rsidRDefault="000D61DB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Tajemnica służbowa i zawodowa. Ochrona danych osobowych</w:t>
      </w:r>
    </w:p>
    <w:p w:rsidR="00CD7B1A" w:rsidRPr="00BD1FDC" w:rsidRDefault="00CD7B1A" w:rsidP="004F39B8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0D61DB" w:rsidRPr="00BD1FDC" w:rsidRDefault="000D61DB" w:rsidP="004F39B8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BD1FDC" w:rsidRDefault="000D61DB" w:rsidP="004F39B8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BD1FDC" w:rsidRDefault="000D61DB" w:rsidP="004F39B8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zobowiązuje się ponadto do:</w:t>
      </w:r>
    </w:p>
    <w:p w:rsidR="000D61DB" w:rsidRPr="00BD1FDC" w:rsidRDefault="000D61DB" w:rsidP="004F39B8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BD1FDC" w:rsidRDefault="000D61DB" w:rsidP="004F39B8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zachowania w tajemnicy wszelkich informacji i danych pozyskanych w związku z realizacją umowy, a w szczególności danych osobowych, w tym dotyczących pacjenta</w:t>
      </w:r>
    </w:p>
    <w:p w:rsidR="000D61DB" w:rsidRPr="00BD1FDC" w:rsidRDefault="000D61DB" w:rsidP="004F39B8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przepisów określających prawa i obowiązki pacjenta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D61DB" w:rsidRPr="00BD1FDC" w:rsidRDefault="000D61DB" w:rsidP="004F39B8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ustanowionych w WCPiT zasad zapewnienia bezpieczeństwa danych i środowiska informatycznego WCPiT</w:t>
      </w:r>
    </w:p>
    <w:p w:rsidR="000D61DB" w:rsidRPr="00BD1FDC" w:rsidRDefault="000D61DB" w:rsidP="004F39B8">
      <w:pPr>
        <w:numPr>
          <w:ilvl w:val="1"/>
          <w:numId w:val="45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standardów udzielania świadczeń zdrowotnych ustalonych przez Udzielającego zamówienie i procedur NFZ.</w:t>
      </w:r>
    </w:p>
    <w:p w:rsidR="000D61DB" w:rsidRPr="00BD1FDC" w:rsidRDefault="000D61DB" w:rsidP="004F39B8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BD1FDC" w:rsidRDefault="000D61DB" w:rsidP="004F39B8">
      <w:pPr>
        <w:numPr>
          <w:ilvl w:val="0"/>
          <w:numId w:val="4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BD1FDC" w:rsidRDefault="000D61DB" w:rsidP="004F39B8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9</w:t>
      </w:r>
    </w:p>
    <w:p w:rsidR="000D61DB" w:rsidRPr="00BD1FDC" w:rsidRDefault="000D61DB" w:rsidP="004F39B8">
      <w:pPr>
        <w:spacing w:line="276" w:lineRule="auto"/>
        <w:ind w:left="301"/>
        <w:jc w:val="center"/>
        <w:rPr>
          <w:rFonts w:ascii="Verdana" w:hAnsi="Verdana"/>
          <w:b/>
        </w:rPr>
      </w:pPr>
      <w:r w:rsidRPr="00BD1FDC">
        <w:rPr>
          <w:rFonts w:ascii="Verdana" w:hAnsi="Verdana"/>
          <w:b/>
        </w:rPr>
        <w:t>Ubezpieczenie</w:t>
      </w:r>
    </w:p>
    <w:p w:rsidR="00CD7B1A" w:rsidRPr="00BD1FDC" w:rsidRDefault="00CD7B1A" w:rsidP="004F39B8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numPr>
          <w:ilvl w:val="0"/>
          <w:numId w:val="41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0D61DB" w:rsidRPr="00BD1FDC" w:rsidRDefault="000D61DB" w:rsidP="004F39B8">
      <w:pPr>
        <w:pStyle w:val="Tekstpodstawowy"/>
        <w:numPr>
          <w:ilvl w:val="0"/>
          <w:numId w:val="41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BD1FDC" w:rsidRDefault="000D61DB" w:rsidP="004F39B8">
      <w:pPr>
        <w:numPr>
          <w:ilvl w:val="0"/>
          <w:numId w:val="41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</w:rPr>
        <w:t xml:space="preserve">Przyjmujący zamówienie </w:t>
      </w:r>
      <w:r w:rsidRPr="00BD1FDC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BD1FDC" w:rsidRDefault="000D61DB" w:rsidP="004F39B8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0D61DB" w:rsidRPr="00BD1FDC" w:rsidRDefault="000D61DB" w:rsidP="004F39B8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Czas trwania umowy i warunki jej wypowiedzenia</w:t>
      </w:r>
    </w:p>
    <w:p w:rsidR="000D61DB" w:rsidRPr="00BD1FDC" w:rsidRDefault="000D61DB" w:rsidP="004F39B8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10</w:t>
      </w:r>
    </w:p>
    <w:p w:rsidR="00CD7B1A" w:rsidRPr="00BD1FDC" w:rsidRDefault="00CD7B1A" w:rsidP="004F39B8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  <w:b/>
        </w:rPr>
      </w:pPr>
      <w:r w:rsidRPr="00BD1FDC">
        <w:rPr>
          <w:rFonts w:ascii="Verdana" w:hAnsi="Verdana" w:cs="Arial"/>
        </w:rPr>
        <w:t>Niniejsza Umowa zawarta zostaje na czas określony od ………</w:t>
      </w:r>
      <w:r w:rsidRPr="00BD1FDC">
        <w:rPr>
          <w:rFonts w:ascii="Verdana" w:hAnsi="Verdana" w:cs="Arial"/>
          <w:b/>
        </w:rPr>
        <w:t>.  do ………………..</w:t>
      </w: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11</w:t>
      </w:r>
    </w:p>
    <w:p w:rsidR="00CD7B1A" w:rsidRPr="00BD1FDC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4F39B8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 xml:space="preserve">Każda ze stron </w:t>
      </w:r>
      <w:r w:rsidRPr="00BD1FDC">
        <w:rPr>
          <w:rFonts w:ascii="Verdana" w:hAnsi="Verdana" w:cs="Arial"/>
          <w:color w:val="000000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BD1FDC" w:rsidRDefault="000D61DB" w:rsidP="004F39B8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lastRenderedPageBreak/>
        <w:t>Do naruszenia przez Przyjmującego zamówienie istotnych postanowień umowy zalicza się w szczególności następujące przypadki: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w wyniku dokonanej przez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zamówienia</w:t>
      </w:r>
      <w:r w:rsidRPr="00BD1FDC">
        <w:rPr>
          <w:rFonts w:ascii="Verdana" w:hAnsi="Verdana" w:cs="Arial"/>
          <w:color w:val="000000"/>
          <w:sz w:val="20"/>
        </w:rPr>
        <w:t xml:space="preserve"> kontroli stwierdzono niewypełnienie             przez </w:t>
      </w:r>
      <w:r w:rsidRPr="00BD1FDC">
        <w:rPr>
          <w:rFonts w:ascii="Verdana" w:hAnsi="Verdana" w:cs="Arial"/>
          <w:bCs/>
          <w:color w:val="000000"/>
          <w:sz w:val="20"/>
        </w:rPr>
        <w:t>Przyjmującego zamówienie</w:t>
      </w:r>
      <w:r w:rsidRPr="00BD1FDC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dane zawarte w ofercie </w:t>
      </w:r>
      <w:r w:rsidRPr="00BD1FDC">
        <w:rPr>
          <w:rFonts w:ascii="Verdana" w:hAnsi="Verdana" w:cs="Arial"/>
          <w:bCs/>
          <w:color w:val="000000"/>
          <w:sz w:val="20"/>
        </w:rPr>
        <w:t>Przyjmującego zamówienie</w:t>
      </w:r>
      <w:r w:rsidRPr="00BD1FDC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BD1FDC" w:rsidRDefault="000D61DB" w:rsidP="004F39B8">
      <w:pPr>
        <w:pStyle w:val="Tekstpodstawowy"/>
        <w:numPr>
          <w:ilvl w:val="0"/>
          <w:numId w:val="42"/>
        </w:numPr>
        <w:spacing w:line="276" w:lineRule="auto"/>
        <w:ind w:hanging="218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0D61DB" w:rsidRPr="00BD1FDC" w:rsidRDefault="000D61DB" w:rsidP="004F39B8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Umowa może zostać rozwiązana wskutek pisemnego oświadczenia jednej ze stron z</w:t>
      </w:r>
      <w:r w:rsidR="00BD1FDC" w:rsidRPr="00BD1FDC">
        <w:rPr>
          <w:rFonts w:ascii="Verdana" w:hAnsi="Verdana" w:cs="Arial"/>
          <w:color w:val="000000"/>
          <w:sz w:val="20"/>
        </w:rPr>
        <w:t xml:space="preserve"> ważnych powodów z zachowaniem 3</w:t>
      </w:r>
      <w:r w:rsidRPr="00BD1FDC">
        <w:rPr>
          <w:rFonts w:ascii="Verdana" w:hAnsi="Verdana" w:cs="Arial"/>
          <w:color w:val="000000"/>
          <w:sz w:val="20"/>
        </w:rPr>
        <w:t xml:space="preserve">-miesięcznego okresu wypowiedzenia ze skutkiem na koniec miesiąca kalendarzowego. </w:t>
      </w:r>
    </w:p>
    <w:p w:rsidR="000D61DB" w:rsidRPr="00BD1FDC" w:rsidRDefault="000D61DB" w:rsidP="004F39B8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BD1FDC" w:rsidRDefault="000D61DB" w:rsidP="004F39B8">
      <w:pPr>
        <w:pStyle w:val="Tekstpodstawowy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BD1FDC">
        <w:rPr>
          <w:rFonts w:ascii="Verdana" w:hAnsi="Verdana" w:cs="Arial"/>
          <w:bCs/>
          <w:iCs/>
          <w:sz w:val="20"/>
        </w:rPr>
        <w:t xml:space="preserve">Przyjmujący zamówienie </w:t>
      </w:r>
      <w:r w:rsidRPr="00BD1FDC">
        <w:rPr>
          <w:rFonts w:ascii="Verdana" w:hAnsi="Verdana" w:cs="Arial"/>
          <w:iCs/>
          <w:sz w:val="20"/>
        </w:rPr>
        <w:t xml:space="preserve">zobowiązany jest niezwłocznie przekazać </w:t>
      </w:r>
      <w:r w:rsidRPr="00BD1FDC">
        <w:rPr>
          <w:rFonts w:ascii="Verdana" w:hAnsi="Verdana" w:cs="Arial"/>
          <w:bCs/>
          <w:iCs/>
          <w:sz w:val="20"/>
        </w:rPr>
        <w:t xml:space="preserve">Udzielającemu zamówienia </w:t>
      </w:r>
      <w:r w:rsidRPr="00BD1FDC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Warunki płatności</w:t>
      </w:r>
    </w:p>
    <w:p w:rsidR="000D61DB" w:rsidRPr="00BD1FDC" w:rsidRDefault="000D61DB" w:rsidP="004F39B8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12</w:t>
      </w:r>
    </w:p>
    <w:p w:rsidR="00CD7B1A" w:rsidRPr="00BD1FDC" w:rsidRDefault="00CD7B1A" w:rsidP="004F39B8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BD1FDC">
        <w:rPr>
          <w:rFonts w:ascii="Verdana" w:hAnsi="Verdana"/>
          <w:sz w:val="20"/>
        </w:rPr>
        <w:t>za dyżur 24 godzinny w niedziele, dni świąteczne i wolne od pracy.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BD1FDC" w:rsidRDefault="000D61DB" w:rsidP="004F39B8">
      <w:pPr>
        <w:pStyle w:val="Tekstpodstawowy"/>
        <w:numPr>
          <w:ilvl w:val="0"/>
          <w:numId w:val="4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BD1FDC" w:rsidRDefault="000D61DB" w:rsidP="004F39B8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 xml:space="preserve">W przypadku zmiany obowiązujących przepisów lub postanowień umów zawartych przez Udzielającego zamówienia z NFZ w zakresie udzielania świadczeń opieki zdrowotnej finansowanych ze środków publicznych, Strony zobowiązują się do przeprowadzenia negocjacji </w:t>
      </w:r>
      <w:r w:rsidRPr="00BD1FDC">
        <w:rPr>
          <w:rFonts w:ascii="Verdana" w:hAnsi="Verdana" w:cs="Tahoma"/>
        </w:rPr>
        <w:lastRenderedPageBreak/>
        <w:t>w przedmiocie dostosowania postanowień niniejszej umowy do nowych przepisów/warunków umów z NFZ w terminie takim, aby podpisanie ewentualnego aneksu do umowy nastąpiło przed ich wejściem w życie.</w:t>
      </w:r>
    </w:p>
    <w:p w:rsidR="000D61DB" w:rsidRPr="00BD1FDC" w:rsidRDefault="000D61DB" w:rsidP="004F39B8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 niedojścia do porozumienia w przedmiocie zawarcia aneksu, o którym mowa w ust. 9 powyżej, Udzielający zamówienia jest uprawniony do rozwiązania niniejszej umowy bez zachowania okresu wypowiedzenia.</w:t>
      </w:r>
    </w:p>
    <w:p w:rsidR="000D61DB" w:rsidRPr="00BD1FDC" w:rsidRDefault="000D61DB" w:rsidP="004F39B8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0D61DB" w:rsidRPr="00BD1FDC" w:rsidRDefault="000D61DB" w:rsidP="004F39B8">
      <w:pPr>
        <w:pStyle w:val="ustpy"/>
        <w:numPr>
          <w:ilvl w:val="0"/>
          <w:numId w:val="43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0D61DB" w:rsidRPr="00BD1FDC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BD1FDC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13.Przyjmującemu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BD1FDC">
        <w:rPr>
          <w:rFonts w:ascii="Verdana" w:hAnsi="Verdana" w:cs="Tahoma"/>
        </w:rPr>
        <w:t>nadwykonań</w:t>
      </w:r>
      <w:proofErr w:type="spellEnd"/>
      <w:r w:rsidRPr="00BD1FDC">
        <w:rPr>
          <w:rFonts w:ascii="Verdana" w:hAnsi="Verdana" w:cs="Tahoma"/>
        </w:rPr>
        <w:t xml:space="preserve"> w ramach umów łączących Udzielającego zamówienia z NFZ.</w:t>
      </w:r>
    </w:p>
    <w:p w:rsidR="000D61DB" w:rsidRPr="00BD1FDC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14.Przyznanie dodatkowego wynagrodzenia, o którym jest mowa w ustępie 13, jest możliwe w przypadku uzyskania przez WCPIT dodatniego wyniku finansowego w roku kalendarzowym, którego dotyczą </w:t>
      </w:r>
      <w:proofErr w:type="spellStart"/>
      <w:r w:rsidRPr="00BD1FDC">
        <w:rPr>
          <w:rFonts w:ascii="Verdana" w:hAnsi="Verdana" w:cs="Tahoma"/>
        </w:rPr>
        <w:t>nadwykonania</w:t>
      </w:r>
      <w:proofErr w:type="spellEnd"/>
      <w:r w:rsidRPr="00BD1FDC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BD1FDC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>15.Dodatkowe wynagrodzenie jest wypłacane w pierwszym kwartale roku kalendarzowego następującego po roku, którego dotyczy, na podstawie decyzji Dyrektora WCPiT.</w:t>
      </w:r>
    </w:p>
    <w:p w:rsidR="000D61DB" w:rsidRPr="00BD1FDC" w:rsidRDefault="000D61DB" w:rsidP="004F39B8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16.W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13</w:t>
      </w:r>
    </w:p>
    <w:p w:rsidR="00CD7B1A" w:rsidRPr="00BD1FDC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4F39B8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  <w:color w:val="000000"/>
        </w:rPr>
        <w:t>Przyjmujący zamówienie</w:t>
      </w:r>
      <w:r w:rsidRPr="00BD1FDC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BD1FDC" w:rsidRDefault="000D61DB" w:rsidP="004F39B8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  <w:color w:val="000000"/>
        </w:rPr>
        <w:t>Przyjmujący zamówienie</w:t>
      </w:r>
      <w:r w:rsidRPr="00BD1FDC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14</w:t>
      </w:r>
    </w:p>
    <w:p w:rsidR="000D61DB" w:rsidRPr="00BD1FDC" w:rsidRDefault="000D61DB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Postanowienia końcowe</w:t>
      </w:r>
    </w:p>
    <w:p w:rsidR="00CD7B1A" w:rsidRPr="00BD1FDC" w:rsidRDefault="00CD7B1A" w:rsidP="004F39B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4F39B8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BD1FDC" w:rsidRDefault="000D61DB" w:rsidP="004F39B8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BD1FDC" w:rsidRDefault="000D61DB" w:rsidP="004F39B8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BD1FDC">
        <w:rPr>
          <w:rFonts w:ascii="Verdana" w:hAnsi="Verdana" w:cs="Arial"/>
          <w:bCs/>
          <w:sz w:val="20"/>
        </w:rPr>
        <w:t>Udzielającego zamówienia</w:t>
      </w:r>
      <w:r w:rsidRPr="00BD1FDC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BD1FDC">
        <w:rPr>
          <w:rFonts w:ascii="Verdana" w:hAnsi="Verdana" w:cs="Arial"/>
          <w:bCs/>
          <w:sz w:val="20"/>
        </w:rPr>
        <w:t>Przyjmującego zamówienie,</w:t>
      </w:r>
      <w:r w:rsidRPr="00BD1FDC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BD1FDC" w:rsidRDefault="000D61DB" w:rsidP="004F39B8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BD1FDC" w:rsidRDefault="000D61DB" w:rsidP="004F39B8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lastRenderedPageBreak/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BD1FDC" w:rsidRDefault="000D61DB" w:rsidP="004F39B8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BD1FDC" w:rsidRDefault="000D61DB" w:rsidP="004F39B8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>Załącznik nr 1 - kopia formularza polisy ubezpieczeniowej,</w:t>
      </w: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>Załącznik nr 2 – zasady rozliczeń za wykonywane świadczenia zdrowotne.</w:t>
      </w: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4F39B8">
      <w:pPr>
        <w:spacing w:line="276" w:lineRule="auto"/>
        <w:ind w:firstLine="708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 </w:t>
      </w:r>
      <w:r w:rsidR="00CD7B1A" w:rsidRPr="00BD1FDC">
        <w:rPr>
          <w:rFonts w:ascii="Verdana" w:hAnsi="Verdana" w:cs="Arial"/>
        </w:rPr>
        <w:t xml:space="preserve">      </w:t>
      </w:r>
      <w:r w:rsidRPr="00BD1FDC">
        <w:rPr>
          <w:rFonts w:ascii="Verdana" w:hAnsi="Verdana" w:cs="Arial"/>
        </w:rPr>
        <w:t>……………………………………</w:t>
      </w:r>
      <w:r w:rsidRPr="00BD1FDC">
        <w:rPr>
          <w:rFonts w:ascii="Verdana" w:hAnsi="Verdana" w:cs="Arial"/>
        </w:rPr>
        <w:tab/>
      </w:r>
      <w:r w:rsidRPr="00BD1FDC">
        <w:rPr>
          <w:rFonts w:ascii="Verdana" w:hAnsi="Verdana" w:cs="Arial"/>
        </w:rPr>
        <w:tab/>
      </w:r>
      <w:r w:rsidRPr="00BD1FDC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BD1FDC" w:rsidRDefault="000D61DB" w:rsidP="00BD1FDC">
      <w:pPr>
        <w:spacing w:line="276" w:lineRule="auto"/>
        <w:rPr>
          <w:rFonts w:ascii="Verdana" w:hAnsi="Verdana"/>
        </w:rPr>
      </w:pPr>
      <w:r w:rsidRPr="00BD1FDC">
        <w:rPr>
          <w:rFonts w:ascii="Verdana" w:hAnsi="Verdana" w:cs="Arial"/>
          <w:b/>
        </w:rPr>
        <w:t xml:space="preserve">             Przyjmujący zamówienie</w:t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  <w:t>Udzielający  zamówienia</w:t>
      </w:r>
    </w:p>
    <w:p w:rsidR="00741831" w:rsidRPr="004F39B8" w:rsidRDefault="00741831" w:rsidP="004F39B8">
      <w:pPr>
        <w:spacing w:line="276" w:lineRule="auto"/>
        <w:rPr>
          <w:rFonts w:ascii="Verdana" w:hAnsi="Verdana"/>
        </w:rPr>
      </w:pPr>
    </w:p>
    <w:sectPr w:rsidR="00741831" w:rsidRPr="004F39B8" w:rsidSect="008344C5">
      <w:footerReference w:type="even" r:id="rId7"/>
      <w:footerReference w:type="default" r:id="rId8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7F793E" w15:done="0"/>
  <w15:commentEx w15:paraId="575BB5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6FE85" w16cex:dateUtc="2024-10-23T19:47:00Z"/>
  <w16cex:commentExtensible w16cex:durableId="16A7AD1B" w16cex:dateUtc="2024-10-2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7F793E" w16cid:durableId="29D6FE85"/>
  <w16cid:commentId w16cid:paraId="575BB5A1" w16cid:durableId="16A7AD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788" w:rsidRDefault="00E53788">
      <w:r>
        <w:separator/>
      </w:r>
    </w:p>
  </w:endnote>
  <w:endnote w:type="continuationSeparator" w:id="0">
    <w:p w:rsidR="00E53788" w:rsidRDefault="00E5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21" w:rsidRDefault="00724389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172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172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31721" w:rsidRDefault="00C3172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21" w:rsidRPr="00ED6E1B" w:rsidRDefault="00C31721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788" w:rsidRDefault="00E53788">
      <w:r>
        <w:separator/>
      </w:r>
    </w:p>
  </w:footnote>
  <w:footnote w:type="continuationSeparator" w:id="0">
    <w:p w:rsidR="00E53788" w:rsidRDefault="00E53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0E3E58"/>
    <w:multiLevelType w:val="hybridMultilevel"/>
    <w:tmpl w:val="C9704D1C"/>
    <w:lvl w:ilvl="0" w:tplc="D0A86DDE">
      <w:start w:val="2"/>
      <w:numFmt w:val="none"/>
      <w:lvlText w:val="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624219"/>
    <w:multiLevelType w:val="hybridMultilevel"/>
    <w:tmpl w:val="D4EE2AF8"/>
    <w:lvl w:ilvl="0" w:tplc="E56AD6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AB5376E"/>
    <w:multiLevelType w:val="hybridMultilevel"/>
    <w:tmpl w:val="5616223E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6">
    <w:nsid w:val="22D21538"/>
    <w:multiLevelType w:val="hybridMultilevel"/>
    <w:tmpl w:val="EB72F9B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4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6074E63"/>
    <w:multiLevelType w:val="hybridMultilevel"/>
    <w:tmpl w:val="0FF47826"/>
    <w:lvl w:ilvl="0" w:tplc="C28C3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9605C"/>
    <w:multiLevelType w:val="singleLevel"/>
    <w:tmpl w:val="A50E9D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9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631C29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33"/>
  </w:num>
  <w:num w:numId="4">
    <w:abstractNumId w:val="14"/>
  </w:num>
  <w:num w:numId="5">
    <w:abstractNumId w:val="29"/>
  </w:num>
  <w:num w:numId="6">
    <w:abstractNumId w:val="24"/>
  </w:num>
  <w:num w:numId="7">
    <w:abstractNumId w:val="21"/>
  </w:num>
  <w:num w:numId="8">
    <w:abstractNumId w:val="38"/>
  </w:num>
  <w:num w:numId="9">
    <w:abstractNumId w:val="8"/>
  </w:num>
  <w:num w:numId="10">
    <w:abstractNumId w:val="20"/>
  </w:num>
  <w:num w:numId="11">
    <w:abstractNumId w:val="6"/>
  </w:num>
  <w:num w:numId="12">
    <w:abstractNumId w:val="18"/>
  </w:num>
  <w:num w:numId="13">
    <w:abstractNumId w:val="22"/>
  </w:num>
  <w:num w:numId="14">
    <w:abstractNumId w:val="31"/>
  </w:num>
  <w:num w:numId="15">
    <w:abstractNumId w:val="11"/>
  </w:num>
  <w:num w:numId="16">
    <w:abstractNumId w:val="4"/>
  </w:num>
  <w:num w:numId="17">
    <w:abstractNumId w:val="5"/>
  </w:num>
  <w:num w:numId="18">
    <w:abstractNumId w:val="12"/>
  </w:num>
  <w:num w:numId="19">
    <w:abstractNumId w:val="34"/>
  </w:num>
  <w:num w:numId="20">
    <w:abstractNumId w:val="13"/>
  </w:num>
  <w:num w:numId="21">
    <w:abstractNumId w:val="19"/>
  </w:num>
  <w:num w:numId="22">
    <w:abstractNumId w:val="7"/>
  </w:num>
  <w:num w:numId="23">
    <w:abstractNumId w:val="36"/>
  </w:num>
  <w:num w:numId="24">
    <w:abstractNumId w:val="27"/>
  </w:num>
  <w:num w:numId="25">
    <w:abstractNumId w:val="23"/>
  </w:num>
  <w:num w:numId="26">
    <w:abstractNumId w:val="15"/>
  </w:num>
  <w:num w:numId="27">
    <w:abstractNumId w:val="26"/>
  </w:num>
  <w:num w:numId="28">
    <w:abstractNumId w:val="16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2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</w:num>
  <w:num w:numId="44">
    <w:abstractNumId w:val="9"/>
  </w:num>
  <w:num w:numId="45">
    <w:abstractNumId w:val="17"/>
  </w:num>
  <w:num w:numId="46">
    <w:abstractNumId w:val="32"/>
  </w:num>
  <w:num w:numId="47">
    <w:abstractNumId w:val="2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17B7B"/>
    <w:rsid w:val="00022604"/>
    <w:rsid w:val="00025E43"/>
    <w:rsid w:val="0002682A"/>
    <w:rsid w:val="00047C89"/>
    <w:rsid w:val="00052978"/>
    <w:rsid w:val="00064213"/>
    <w:rsid w:val="00064BD0"/>
    <w:rsid w:val="00073874"/>
    <w:rsid w:val="00083F80"/>
    <w:rsid w:val="0008692F"/>
    <w:rsid w:val="000B0398"/>
    <w:rsid w:val="000C1C21"/>
    <w:rsid w:val="000C345C"/>
    <w:rsid w:val="000C51C4"/>
    <w:rsid w:val="000D542F"/>
    <w:rsid w:val="000D61DB"/>
    <w:rsid w:val="000E031A"/>
    <w:rsid w:val="000E763E"/>
    <w:rsid w:val="000F30B5"/>
    <w:rsid w:val="00104CA4"/>
    <w:rsid w:val="00104E60"/>
    <w:rsid w:val="001251B6"/>
    <w:rsid w:val="00135BD4"/>
    <w:rsid w:val="00140C47"/>
    <w:rsid w:val="0014129C"/>
    <w:rsid w:val="00145A6B"/>
    <w:rsid w:val="00145B29"/>
    <w:rsid w:val="00153563"/>
    <w:rsid w:val="00162D4D"/>
    <w:rsid w:val="00170AB0"/>
    <w:rsid w:val="001723F5"/>
    <w:rsid w:val="001844C3"/>
    <w:rsid w:val="001A0644"/>
    <w:rsid w:val="001A5F32"/>
    <w:rsid w:val="001C3ED6"/>
    <w:rsid w:val="001D4620"/>
    <w:rsid w:val="001E776A"/>
    <w:rsid w:val="0020444F"/>
    <w:rsid w:val="00210E9E"/>
    <w:rsid w:val="00215C73"/>
    <w:rsid w:val="00216F09"/>
    <w:rsid w:val="00241CC5"/>
    <w:rsid w:val="00247223"/>
    <w:rsid w:val="0024789D"/>
    <w:rsid w:val="002560B6"/>
    <w:rsid w:val="0026762A"/>
    <w:rsid w:val="002738C6"/>
    <w:rsid w:val="00276930"/>
    <w:rsid w:val="00284422"/>
    <w:rsid w:val="00294941"/>
    <w:rsid w:val="002961B7"/>
    <w:rsid w:val="002A189F"/>
    <w:rsid w:val="002A6F7C"/>
    <w:rsid w:val="002C0B91"/>
    <w:rsid w:val="002D39B6"/>
    <w:rsid w:val="002E5D9E"/>
    <w:rsid w:val="002F1396"/>
    <w:rsid w:val="002F5A69"/>
    <w:rsid w:val="003060D3"/>
    <w:rsid w:val="00307F69"/>
    <w:rsid w:val="003116AA"/>
    <w:rsid w:val="00314167"/>
    <w:rsid w:val="00321697"/>
    <w:rsid w:val="003316DB"/>
    <w:rsid w:val="003637A9"/>
    <w:rsid w:val="00364278"/>
    <w:rsid w:val="0037177F"/>
    <w:rsid w:val="00386BFF"/>
    <w:rsid w:val="0038742D"/>
    <w:rsid w:val="00396869"/>
    <w:rsid w:val="003A0F43"/>
    <w:rsid w:val="003A71EF"/>
    <w:rsid w:val="003B7FEA"/>
    <w:rsid w:val="003C09A3"/>
    <w:rsid w:val="003C2737"/>
    <w:rsid w:val="003C30A8"/>
    <w:rsid w:val="003D5DCB"/>
    <w:rsid w:val="003E76F0"/>
    <w:rsid w:val="003F2FD4"/>
    <w:rsid w:val="00407693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81353"/>
    <w:rsid w:val="0048268C"/>
    <w:rsid w:val="0048518B"/>
    <w:rsid w:val="004912AF"/>
    <w:rsid w:val="00492A0A"/>
    <w:rsid w:val="004945A4"/>
    <w:rsid w:val="004A01FA"/>
    <w:rsid w:val="004B452E"/>
    <w:rsid w:val="004C578C"/>
    <w:rsid w:val="004D22CA"/>
    <w:rsid w:val="004E552E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B3830"/>
    <w:rsid w:val="005C292A"/>
    <w:rsid w:val="005D4161"/>
    <w:rsid w:val="005D6F98"/>
    <w:rsid w:val="005E0CB3"/>
    <w:rsid w:val="005E30AB"/>
    <w:rsid w:val="005E44A4"/>
    <w:rsid w:val="005F5A22"/>
    <w:rsid w:val="005F7296"/>
    <w:rsid w:val="006124C3"/>
    <w:rsid w:val="00614768"/>
    <w:rsid w:val="00625EBC"/>
    <w:rsid w:val="006426DF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A7965"/>
    <w:rsid w:val="006C0270"/>
    <w:rsid w:val="006D28C7"/>
    <w:rsid w:val="006D2E16"/>
    <w:rsid w:val="006E120C"/>
    <w:rsid w:val="006E26DD"/>
    <w:rsid w:val="006E31B1"/>
    <w:rsid w:val="00704AFF"/>
    <w:rsid w:val="00704B35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4A51"/>
    <w:rsid w:val="007602C7"/>
    <w:rsid w:val="00770974"/>
    <w:rsid w:val="00793446"/>
    <w:rsid w:val="007977C8"/>
    <w:rsid w:val="007A720A"/>
    <w:rsid w:val="007C395B"/>
    <w:rsid w:val="007C54D9"/>
    <w:rsid w:val="007D3E67"/>
    <w:rsid w:val="007D6CC8"/>
    <w:rsid w:val="007E1B9C"/>
    <w:rsid w:val="007E74C8"/>
    <w:rsid w:val="007F2A9E"/>
    <w:rsid w:val="007F5A4A"/>
    <w:rsid w:val="00800E07"/>
    <w:rsid w:val="0081169D"/>
    <w:rsid w:val="00814922"/>
    <w:rsid w:val="00815805"/>
    <w:rsid w:val="00815E0E"/>
    <w:rsid w:val="00817CEB"/>
    <w:rsid w:val="0082139F"/>
    <w:rsid w:val="00826EDB"/>
    <w:rsid w:val="008325E9"/>
    <w:rsid w:val="00832903"/>
    <w:rsid w:val="008344C5"/>
    <w:rsid w:val="00847681"/>
    <w:rsid w:val="0086042C"/>
    <w:rsid w:val="008637C0"/>
    <w:rsid w:val="00864F47"/>
    <w:rsid w:val="008865C4"/>
    <w:rsid w:val="008A0AF1"/>
    <w:rsid w:val="008A29FA"/>
    <w:rsid w:val="008B4387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56A1A"/>
    <w:rsid w:val="00963117"/>
    <w:rsid w:val="00980EDD"/>
    <w:rsid w:val="00984851"/>
    <w:rsid w:val="009859F7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751B"/>
    <w:rsid w:val="00A23CA6"/>
    <w:rsid w:val="00A259B4"/>
    <w:rsid w:val="00A25D1C"/>
    <w:rsid w:val="00A26117"/>
    <w:rsid w:val="00A44121"/>
    <w:rsid w:val="00A466F9"/>
    <w:rsid w:val="00A5115B"/>
    <w:rsid w:val="00A565B3"/>
    <w:rsid w:val="00A56FC8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535C"/>
    <w:rsid w:val="00AB606B"/>
    <w:rsid w:val="00AB64E5"/>
    <w:rsid w:val="00AC3D2A"/>
    <w:rsid w:val="00AC64B0"/>
    <w:rsid w:val="00AC79EE"/>
    <w:rsid w:val="00AD39BF"/>
    <w:rsid w:val="00AD6868"/>
    <w:rsid w:val="00AE01D6"/>
    <w:rsid w:val="00B01966"/>
    <w:rsid w:val="00B020F7"/>
    <w:rsid w:val="00B02CF3"/>
    <w:rsid w:val="00B03CCD"/>
    <w:rsid w:val="00B23317"/>
    <w:rsid w:val="00B42ED5"/>
    <w:rsid w:val="00B55350"/>
    <w:rsid w:val="00B62854"/>
    <w:rsid w:val="00B65A7B"/>
    <w:rsid w:val="00B700B2"/>
    <w:rsid w:val="00B706B8"/>
    <w:rsid w:val="00BA173D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759B"/>
    <w:rsid w:val="00C00377"/>
    <w:rsid w:val="00C12D68"/>
    <w:rsid w:val="00C16BA6"/>
    <w:rsid w:val="00C31721"/>
    <w:rsid w:val="00C31AC9"/>
    <w:rsid w:val="00C3476E"/>
    <w:rsid w:val="00C436B8"/>
    <w:rsid w:val="00C54A40"/>
    <w:rsid w:val="00C65157"/>
    <w:rsid w:val="00C665B3"/>
    <w:rsid w:val="00C74B86"/>
    <w:rsid w:val="00C9503A"/>
    <w:rsid w:val="00C9543E"/>
    <w:rsid w:val="00CA652E"/>
    <w:rsid w:val="00CB43A5"/>
    <w:rsid w:val="00CB5E43"/>
    <w:rsid w:val="00CB6B4A"/>
    <w:rsid w:val="00CC0BB9"/>
    <w:rsid w:val="00CC0D9A"/>
    <w:rsid w:val="00CC31FB"/>
    <w:rsid w:val="00CD303D"/>
    <w:rsid w:val="00CD4B03"/>
    <w:rsid w:val="00CD7B1A"/>
    <w:rsid w:val="00CE22A4"/>
    <w:rsid w:val="00CF0441"/>
    <w:rsid w:val="00D07255"/>
    <w:rsid w:val="00D07C22"/>
    <w:rsid w:val="00D22D39"/>
    <w:rsid w:val="00D3367B"/>
    <w:rsid w:val="00D422C0"/>
    <w:rsid w:val="00D519D2"/>
    <w:rsid w:val="00D55220"/>
    <w:rsid w:val="00D57F96"/>
    <w:rsid w:val="00D76521"/>
    <w:rsid w:val="00D97750"/>
    <w:rsid w:val="00DA0DAE"/>
    <w:rsid w:val="00DA4E64"/>
    <w:rsid w:val="00DA747D"/>
    <w:rsid w:val="00DB102C"/>
    <w:rsid w:val="00DB42B0"/>
    <w:rsid w:val="00DC3CBB"/>
    <w:rsid w:val="00DC406D"/>
    <w:rsid w:val="00DE27CA"/>
    <w:rsid w:val="00DE5444"/>
    <w:rsid w:val="00DF050C"/>
    <w:rsid w:val="00DF1266"/>
    <w:rsid w:val="00E1092A"/>
    <w:rsid w:val="00E112AC"/>
    <w:rsid w:val="00E13552"/>
    <w:rsid w:val="00E22D07"/>
    <w:rsid w:val="00E324D7"/>
    <w:rsid w:val="00E44593"/>
    <w:rsid w:val="00E44D89"/>
    <w:rsid w:val="00E45080"/>
    <w:rsid w:val="00E46845"/>
    <w:rsid w:val="00E53788"/>
    <w:rsid w:val="00E62190"/>
    <w:rsid w:val="00E6305B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4823"/>
    <w:rsid w:val="00EA6A34"/>
    <w:rsid w:val="00EB529D"/>
    <w:rsid w:val="00EB6B40"/>
    <w:rsid w:val="00EC06C6"/>
    <w:rsid w:val="00ED0A87"/>
    <w:rsid w:val="00ED67F2"/>
    <w:rsid w:val="00ED6E1B"/>
    <w:rsid w:val="00EE3A77"/>
    <w:rsid w:val="00EE4CE3"/>
    <w:rsid w:val="00F00E1A"/>
    <w:rsid w:val="00F106D0"/>
    <w:rsid w:val="00F23724"/>
    <w:rsid w:val="00F349FA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B309D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34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4121</Words>
  <Characters>28446</Characters>
  <Application>Microsoft Office Word</Application>
  <DocSecurity>0</DocSecurity>
  <Lines>237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44</cp:revision>
  <cp:lastPrinted>2023-10-19T10:18:00Z</cp:lastPrinted>
  <dcterms:created xsi:type="dcterms:W3CDTF">2019-06-10T10:01:00Z</dcterms:created>
  <dcterms:modified xsi:type="dcterms:W3CDTF">2024-10-24T05:56:00Z</dcterms:modified>
</cp:coreProperties>
</file>