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6E85" w:rsidRPr="00176E85" w:rsidRDefault="00176E85" w:rsidP="00176E85">
      <w:pPr>
        <w:spacing w:before="200"/>
        <w:jc w:val="center"/>
        <w:rPr>
          <w:rFonts w:ascii="Arial" w:hAnsi="Arial" w:cs="Arial"/>
          <w:b/>
          <w:sz w:val="20"/>
          <w:szCs w:val="20"/>
        </w:rPr>
      </w:pPr>
      <w:r w:rsidRPr="00176E85">
        <w:rPr>
          <w:rFonts w:ascii="Arial" w:hAnsi="Arial" w:cs="Arial"/>
          <w:b/>
          <w:sz w:val="20"/>
          <w:szCs w:val="20"/>
        </w:rPr>
        <w:t>Klauzula obowiązku informacyjnego do zastosowania przez zamawiającego w postępowaniu o udzielenie zamówienia publicznego</w:t>
      </w:r>
    </w:p>
    <w:p w:rsidR="00176E85" w:rsidRPr="00176E85" w:rsidRDefault="00176E85" w:rsidP="00176E85">
      <w:p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Zgodnie z art. 13 Rozporządzenia Parlamentu Europejskiego i Rady (UE) 2016/679 </w:t>
      </w:r>
      <w:r w:rsidRPr="00176E85">
        <w:rPr>
          <w:rFonts w:ascii="Arial" w:hAnsi="Arial" w:cs="Arial"/>
          <w:sz w:val="20"/>
          <w:szCs w:val="20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 informuję, iż: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Administratorem Pani/Pana danych osobowych jest Wielkopolskie Centrum Pulmonologii i Torakochirurgii im. Eugenii i Janusza Zeylandów z siedzibą przy ul. Szamarzewskiego 62, 60-569 Poznań, będącym Samodzielnym Publicznym Zakładem Opieki Zdrowotnej, z którym można kontaktować się w siedzibie Administratora, bądź wysyłając korespondencję pocztową na adres siedziby Administratora.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sprawach dotyczących przetwarzania danych osobowych, może się Pani/Pan kontaktować z Inspektorem Ochrony Danych, mgr Martą Wosińską-Wajs poprzez adres e-mail: </w:t>
      </w:r>
      <w:hyperlink r:id="rId8" w:history="1">
        <w:r w:rsidRPr="00176E85">
          <w:rPr>
            <w:rStyle w:val="Hipercze"/>
            <w:rFonts w:ascii="Arial" w:hAnsi="Arial" w:cs="Arial"/>
            <w:sz w:val="20"/>
            <w:szCs w:val="20"/>
          </w:rPr>
          <w:t>daneosobowe@wcpit.org</w:t>
        </w:r>
      </w:hyperlink>
      <w:r w:rsidRPr="00176E85">
        <w:rPr>
          <w:rFonts w:ascii="Arial" w:hAnsi="Arial" w:cs="Arial"/>
          <w:sz w:val="20"/>
          <w:szCs w:val="20"/>
        </w:rPr>
        <w:t xml:space="preserve">. </w:t>
      </w:r>
      <w:r w:rsidRPr="00176E85">
        <w:rPr>
          <w:sz w:val="20"/>
          <w:szCs w:val="20"/>
        </w:rPr>
        <w:t xml:space="preserve">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Podanie danych nie jest obowiązkowe, ale może być warunkiem niezbędnym do wzięcia w nim udziału. W zależności od przedmiotu zamówienia, zamawiający może zażądać podanie danych osobowych na podstawie przepisów ustawy Prawo zamówień publicznych i przepisów wykonawczych. Konsekwencje niepodania określonych danych wynikają z ustawy PZP, może skutkować odstąpieniem od udziału w zamówieniu publicznym.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Pani/Pana dane osobowe przetwarzane będą na podstawie: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c) RODO (obowiązek prawny wynikający m.in. z przepisów zamówień publicznych) w celu związanym z przeprowadzeniem postępowania o udzielenie zamówienia publicznego oraz przepisów ustawy Prawo zamówień publicznych i aktów wykonawczych wydanych na jej podstawie, </w:t>
      </w:r>
    </w:p>
    <w:p w:rsidR="00176E85" w:rsidRPr="00176E85" w:rsidRDefault="00176E85" w:rsidP="00176E85">
      <w:pPr>
        <w:pStyle w:val="Akapitzlist"/>
        <w:numPr>
          <w:ilvl w:val="0"/>
          <w:numId w:val="2"/>
        </w:numPr>
        <w:spacing w:before="20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art. 6 ust. 1 lit. f) RODO realizowania prawnie uzasadnionych interesów Administratora tj. w celu ustalenia obrony lub dochodzenia ewentualnych roszczeń oraz ochrony osób i mienia należącego do Administratora, a także zapewnienia bezpieczeństwa na terenie Wielkopolskiego Centrum Pulmonologii i Torakochirurgii im. Eugenii i Janusza Zeylandów (mowa o siedzibie głównej oraz o ośrodkach zamiejscowych) wykorzystanie wizerunku w ramach monitoringu wizyjnego realizowanego w ramach prawnie uzasadnionego interesu Administratora.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przetwarza dane zwykłe chronione w zakresie wymaganym danym postępowaniem o udzielenie niniejszego zamówienia publicznego.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Odbiorcami Pani/Pana danych osobowych będą osoby lub podmioty, którym udostępniona zostanie dokumentacja postępowania w oparciu o art. 18 oraz art. 74 ust. 3 Ustawy z dnia 11 września 2019 r. – Prawo zamówień publicznych, dalej „Ustawa PZP”.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Pani/Pana dane osobowe będą przechowywane przez </w:t>
      </w:r>
      <w:proofErr w:type="spellStart"/>
      <w:r w:rsidRPr="00176E85">
        <w:rPr>
          <w:rFonts w:ascii="Arial" w:hAnsi="Arial" w:cs="Arial"/>
          <w:sz w:val="20"/>
          <w:szCs w:val="20"/>
        </w:rPr>
        <w:t>WCPiT</w:t>
      </w:r>
      <w:proofErr w:type="spellEnd"/>
      <w:r w:rsidRPr="00176E85">
        <w:rPr>
          <w:rFonts w:ascii="Arial" w:hAnsi="Arial" w:cs="Arial"/>
          <w:sz w:val="20"/>
          <w:szCs w:val="20"/>
        </w:rPr>
        <w:t xml:space="preserve">, zgodnie z art. 78 ust. 1 Ustawy PZP, przez okres 4 lat od dnia zakończenia postępowania o udzielenie zamówienia, a jeżeli czas trwania umowy przekracza 4 lata, okres przechowywania obejmuje cały czas trwania umowy lub na okres przedawnienia/wygaśnięcia ewentualnych roszczeń. Z wyłączeniem monitoringu wizyjnego, o którym mowa z punkcie 12 klauzuli.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Administrator dba o poufność danych. Z uwagi jednak na konieczność wypełnienia celu przetwarzania danych oraz zapewnienie odpowiedniej organizacji pracy może przekazać dane: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osobom lub podmiotom, którym udostępniona zostanie dokumentacja postępowania w oparciu o ustawę Prawo zamówień publicznych i aktów wykonawczych,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lastRenderedPageBreak/>
        <w:t>podmiotom, z którymi Administrator zawarł oddzielne umowy powierzenia przetwarzania danych, w szczególności podmiotom w zakresie obsługi prawnej, podmiotom świadczącym usługi informatyczne w zakresie platformy zakupowej,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podmiotom kontrolującym,</w:t>
      </w:r>
    </w:p>
    <w:p w:rsidR="00176E85" w:rsidRPr="00176E85" w:rsidRDefault="00176E85" w:rsidP="00176E85">
      <w:pPr>
        <w:pStyle w:val="Akapitzlist"/>
        <w:numPr>
          <w:ilvl w:val="0"/>
          <w:numId w:val="3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lub innym podmiotom upoważnionym na podstawie przepisów prawa.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Posiada Pani/Pan: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15 RODO prawo dostępu do danych osobowych Pani/Pana dotyczących. Ograniczenie dostępu do danych może wystąpić jedynie w uzasadnionej ochronie prywatności zgodnie z ustawą Prawo zamówień publicznych i aktami wykonawczymi,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16 RODO prawo do sprostowania Pani/Pana danych osobowych (skorzystanie z prawa do sprostowania nie może skutkować zmianą wyniku postępowania o udzielenie zamówienia publicznego ani zmianą postanowień umowy w zakresie niezgodnym z ustawą Prawo zamówień publicznych oraz nie może naruszać integralności protokołu oraz jego załączników),</w:t>
      </w:r>
    </w:p>
    <w:p w:rsidR="00176E85" w:rsidRPr="00176E85" w:rsidRDefault="00176E85" w:rsidP="00176E85">
      <w:pPr>
        <w:pStyle w:val="Akapitzlist"/>
        <w:numPr>
          <w:ilvl w:val="0"/>
          <w:numId w:val="4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18 RODO prawo żądania od administratora ograniczenia przetwarzania danych osobowych z zastrzeżeniem przypadków, o których mowa w art. 18 ust. 2 RODO (prawo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członkowskiego).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Nie przysługuje Pani/Panu: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w związku z art. 17 ust 3 lit. b, d lub e RODO, prawo do usunięcia danych osobowych,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prawo do przenoszenia danych osobowych,  którym mowa w art. 20 RODO,</w:t>
      </w:r>
    </w:p>
    <w:p w:rsidR="00176E85" w:rsidRPr="00176E85" w:rsidRDefault="00176E85" w:rsidP="00176E85">
      <w:pPr>
        <w:pStyle w:val="Akapitzlist"/>
        <w:numPr>
          <w:ilvl w:val="0"/>
          <w:numId w:val="5"/>
        </w:numPr>
        <w:spacing w:before="200"/>
        <w:ind w:left="72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na podstawie art. 21 RODO, prawo sprzeciwu wobec przetwarzania danych osobowych, gdyż podstawą prawną przetwarzania Pani/Pana danych osobowych jest art. 6 ust. 1 lit. c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Ma Pani/Pan prawo do wniesienia skargi do Organu Nadzorczego, Prezesa Urzędu Ochrony Danych Osobowych ul. Stawki 2, 00-193 Warszawa, gdy uzna Pani/Pan, iż przetwarzanie danych osobowych Pani/Pana dotyczących narusza przepisy RODO lub innych aktów prawnych służących stosowaniu RODO.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W ramach monitoringu wizyjnego Pani/Pana dane osobowe będą przechowywane przez okres nieprzekraczający 3 miesięcy od dnia nagrania. W przypadku, w którym nagrania obrazu stanowią dowód w postępowaniu prowadzonym na podstawie prawa lub Administrator powziął wiadomość, iż mogą one stanowić dowód w postępowaniu, termin ulega przedłużeniu do czasu prawomocnego zakończenia postępowania. Po upływie w/w okresów, uzyskane w wyniku monitoringu nagrania obrazu zawierające dane osobowe, podlegają zniszczeniu, o ile przepisy odrębne nie stanowią inaczej. 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 xml:space="preserve">Przetwarzanie za pomocą systemu monitoringu wizyjnego obejmuje: drogi wjazdowe do obiektów Administratora, parkingi znajdujące się na terenie Centrum, wejścia/wyjścia do budynków, a także część obszaru przestrzeni publicznej znajdującego się wewnątrz budynków </w:t>
      </w:r>
      <w:proofErr w:type="spellStart"/>
      <w:r w:rsidRPr="00176E85">
        <w:rPr>
          <w:rFonts w:ascii="Arial" w:hAnsi="Arial" w:cs="Arial"/>
          <w:sz w:val="20"/>
          <w:szCs w:val="20"/>
        </w:rPr>
        <w:t>WCPiT</w:t>
      </w:r>
      <w:proofErr w:type="spellEnd"/>
      <w:r w:rsidRPr="00176E85">
        <w:rPr>
          <w:rFonts w:ascii="Arial" w:hAnsi="Arial" w:cs="Arial"/>
          <w:sz w:val="20"/>
          <w:szCs w:val="20"/>
        </w:rPr>
        <w:t>.</w:t>
      </w:r>
    </w:p>
    <w:p w:rsidR="00176E85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  <w:sz w:val="20"/>
          <w:szCs w:val="20"/>
        </w:rPr>
      </w:pPr>
      <w:r w:rsidRPr="00176E85">
        <w:rPr>
          <w:rFonts w:ascii="Arial" w:hAnsi="Arial" w:cs="Arial"/>
          <w:sz w:val="20"/>
          <w:szCs w:val="20"/>
        </w:rPr>
        <w:t>Dane osobowe mogą być przekazywane do państwa trzeciego/organizacji między narodowej z zastrzeżeniem, o którym mowa w pkt. 8.</w:t>
      </w:r>
    </w:p>
    <w:p w:rsidR="00801444" w:rsidRPr="00176E85" w:rsidRDefault="00176E85" w:rsidP="00176E85">
      <w:pPr>
        <w:pStyle w:val="Akapitzlist"/>
        <w:numPr>
          <w:ilvl w:val="0"/>
          <w:numId w:val="1"/>
        </w:numPr>
        <w:spacing w:before="200"/>
        <w:ind w:left="0"/>
        <w:jc w:val="both"/>
        <w:rPr>
          <w:rFonts w:ascii="Arial" w:hAnsi="Arial" w:cs="Arial"/>
        </w:rPr>
      </w:pPr>
      <w:r w:rsidRPr="00176E85">
        <w:rPr>
          <w:rFonts w:ascii="Arial" w:hAnsi="Arial" w:cs="Arial"/>
          <w:sz w:val="20"/>
          <w:szCs w:val="20"/>
        </w:rPr>
        <w:t>Pani/Pana dane osobowe nie podlegają zautomatyzowanemu podejmowaniu decyzji, w tym profilowaniu.</w:t>
      </w:r>
    </w:p>
    <w:sectPr w:rsidR="00801444" w:rsidRPr="00176E85" w:rsidSect="00176E85">
      <w:headerReference w:type="default" r:id="rId9"/>
      <w:pgSz w:w="11906" w:h="16838"/>
      <w:pgMar w:top="1417" w:right="1417" w:bottom="1417" w:left="1417" w:header="283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544" w:rsidRDefault="00A50544" w:rsidP="00176E85">
      <w:pPr>
        <w:spacing w:after="0" w:line="240" w:lineRule="auto"/>
      </w:pPr>
      <w:r>
        <w:separator/>
      </w:r>
    </w:p>
  </w:endnote>
  <w:endnote w:type="continuationSeparator" w:id="0">
    <w:p w:rsidR="00A50544" w:rsidRDefault="00A50544" w:rsidP="00176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544" w:rsidRDefault="00A50544" w:rsidP="00176E85">
      <w:pPr>
        <w:spacing w:after="0" w:line="240" w:lineRule="auto"/>
      </w:pPr>
      <w:r>
        <w:separator/>
      </w:r>
    </w:p>
  </w:footnote>
  <w:footnote w:type="continuationSeparator" w:id="0">
    <w:p w:rsidR="00A50544" w:rsidRDefault="00A50544" w:rsidP="00176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77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ayout w:type="fixed"/>
      <w:tblCellMar>
        <w:left w:w="70" w:type="dxa"/>
        <w:right w:w="70" w:type="dxa"/>
      </w:tblCellMar>
      <w:tblLook w:val="04A0"/>
    </w:tblPr>
    <w:tblGrid>
      <w:gridCol w:w="1757"/>
      <w:gridCol w:w="3447"/>
      <w:gridCol w:w="4321"/>
      <w:gridCol w:w="1245"/>
    </w:tblGrid>
    <w:tr w:rsidR="00176E85" w:rsidTr="00625702">
      <w:trPr>
        <w:cantSplit/>
        <w:trHeight w:val="260"/>
        <w:jc w:val="center"/>
      </w:trPr>
      <w:tc>
        <w:tcPr>
          <w:tcW w:w="1758" w:type="dxa"/>
          <w:vMerge w:val="restart"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shd w:val="clear" w:color="auto" w:fill="FFFFFF"/>
          <w:vAlign w:val="center"/>
        </w:tcPr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  <w:r w:rsidRPr="00554267">
            <w:rPr>
              <w:rFonts w:ascii="Calibri" w:hAnsi="Calibri" w:cs="Calibri"/>
              <w:noProof/>
              <w:sz w:val="16"/>
              <w:lang w:eastAsia="pl-PL"/>
            </w:rPr>
            <w:drawing>
              <wp:inline distT="0" distB="0" distL="0" distR="0">
                <wp:extent cx="790575" cy="762673"/>
                <wp:effectExtent l="19050" t="0" r="0" b="0"/>
                <wp:docPr id="4" name="Obraz 1" descr="M:\01. DOKUMENTY DZIAŁU ORGANIZACJI\KASIA\Pulpit\KOPIA\Pulpit\logo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M:\01. DOKUMENTY DZIAŁU ORGANIZACJI\KASIA\Pulpit\KOPIA\Pulpit\logo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953" cy="772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Calibri" w:hAnsi="Calibri" w:cs="Calibri"/>
              <w:sz w:val="16"/>
            </w:rPr>
            <w:tab/>
          </w:r>
        </w:p>
        <w:p w:rsidR="00176E85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sz w:val="16"/>
            </w:rPr>
          </w:pPr>
        </w:p>
      </w:tc>
      <w:tc>
        <w:tcPr>
          <w:tcW w:w="9015" w:type="dxa"/>
          <w:gridSpan w:val="3"/>
          <w:tcBorders>
            <w:top w:val="single" w:sz="12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160" w:line="254" w:lineRule="auto"/>
            <w:jc w:val="center"/>
            <w:rPr>
              <w:rFonts w:ascii="Calibri" w:hAnsi="Calibri" w:cs="Calibri"/>
              <w:b/>
              <w:smallCaps/>
              <w:color w:val="000080"/>
              <w:spacing w:val="20"/>
              <w:sz w:val="16"/>
              <w:szCs w:val="16"/>
            </w:rPr>
          </w:pPr>
          <w:r>
            <w:rPr>
              <w:rFonts w:ascii="Cambria" w:hAnsi="Cambria" w:cs="Cambria"/>
              <w:b/>
              <w:smallCaps/>
              <w:color w:val="000080"/>
              <w:spacing w:val="20"/>
              <w:sz w:val="16"/>
              <w:szCs w:val="16"/>
            </w:rPr>
            <w:t>WIELKOPOLSKIE CENTRUM PULMONOLOGII I TORAKOCHIRURGII</w:t>
          </w:r>
        </w:p>
      </w:tc>
    </w:tr>
    <w:tr w:rsidR="00176E85" w:rsidTr="00625702">
      <w:trPr>
        <w:cantSplit/>
        <w:trHeight w:val="450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777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176E85" w:rsidRPr="008F1CBE" w:rsidRDefault="00176E85" w:rsidP="00625702">
          <w:pPr>
            <w:pStyle w:val="Nagwek"/>
            <w:spacing w:line="256" w:lineRule="auto"/>
            <w:jc w:val="center"/>
            <w:rPr>
              <w:rFonts w:ascii="Arial" w:hAnsi="Arial" w:cs="Arial"/>
              <w:b/>
              <w:smallCaps/>
              <w:sz w:val="24"/>
              <w:szCs w:val="24"/>
              <w:lang w:eastAsia="pl-PL"/>
            </w:rPr>
          </w:pPr>
          <w:r w:rsidRPr="008F1CBE">
            <w:rPr>
              <w:rFonts w:ascii="Arial" w:hAnsi="Arial" w:cs="Arial"/>
              <w:b/>
              <w:smallCaps/>
              <w:sz w:val="24"/>
              <w:szCs w:val="24"/>
              <w:lang w:eastAsia="pl-PL"/>
            </w:rPr>
            <w:t>Klauzula obowiązku informacyjnego do zastosowania przez zamawiającego w postępowaniu o udzielenie zamówienia publicznego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</w:pPr>
          <w:r>
            <w:rPr>
              <w:rFonts w:ascii="Calibri" w:hAnsi="Calibri" w:cs="Calibri"/>
              <w:b/>
              <w:i/>
              <w:smallCaps/>
              <w:color w:val="000000" w:themeColor="text1"/>
              <w:spacing w:val="20"/>
              <w:sz w:val="16"/>
              <w:szCs w:val="18"/>
            </w:rPr>
            <w:t>P005/09</w:t>
          </w:r>
        </w:p>
      </w:tc>
    </w:tr>
    <w:tr w:rsidR="00176E85" w:rsidTr="00625702">
      <w:trPr>
        <w:cantSplit/>
        <w:trHeight w:val="215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3448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jc w:val="center"/>
            <w:rPr>
              <w:rFonts w:ascii="Calibri" w:hAnsi="Calibri" w:cs="Calibri"/>
              <w:b/>
              <w:i/>
              <w:color w:val="000000" w:themeColor="text1"/>
              <w:sz w:val="16"/>
            </w:rPr>
          </w:pPr>
          <w:r>
            <w:rPr>
              <w:rFonts w:ascii="Arial" w:hAnsi="Arial" w:cs="Arial"/>
              <w:bCs/>
              <w:i/>
              <w:smallCaps/>
              <w:color w:val="000000" w:themeColor="text1"/>
              <w:sz w:val="18"/>
              <w:szCs w:val="18"/>
            </w:rPr>
            <w:t>Identyfikator: PBI.PBDO.P005/09</w:t>
          </w:r>
        </w:p>
      </w:tc>
      <w:tc>
        <w:tcPr>
          <w:tcW w:w="4322" w:type="dxa"/>
          <w:vMerge w:val="restart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b/>
              <w:bCs/>
              <w:i/>
              <w:color w:val="000000" w:themeColor="text1"/>
              <w:sz w:val="16"/>
              <w:szCs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>Aktualna edycja obowiązuje od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 xml:space="preserve">: </w:t>
          </w:r>
          <w:r>
            <w:rPr>
              <w:rFonts w:ascii="Calibri" w:hAnsi="Calibri" w:cs="Calibri"/>
              <w:color w:val="auto"/>
              <w:sz w:val="16"/>
              <w:szCs w:val="16"/>
            </w:rPr>
            <w:t>24</w:t>
          </w:r>
          <w:r w:rsidRPr="00AE5098">
            <w:rPr>
              <w:rFonts w:ascii="Calibri" w:hAnsi="Calibri" w:cs="Calibri"/>
              <w:color w:val="auto"/>
              <w:sz w:val="16"/>
              <w:szCs w:val="16"/>
            </w:rPr>
            <w:t>.07.2024</w:t>
          </w:r>
        </w:p>
        <w:p w:rsidR="00176E85" w:rsidRPr="004307DA" w:rsidRDefault="00176E85" w:rsidP="00625702">
          <w:pPr>
            <w:pStyle w:val="Nagwek8"/>
            <w:spacing w:before="0"/>
            <w:rPr>
              <w:rFonts w:ascii="Calibri" w:hAnsi="Calibri" w:cs="Calibri"/>
              <w:i/>
              <w:color w:val="000000" w:themeColor="text1"/>
              <w:sz w:val="16"/>
            </w:rPr>
          </w:pPr>
          <w:r w:rsidRPr="004307DA">
            <w:rPr>
              <w:rFonts w:ascii="Calibri" w:hAnsi="Calibri" w:cs="Calibri"/>
              <w:color w:val="000000" w:themeColor="text1"/>
              <w:sz w:val="16"/>
              <w:szCs w:val="16"/>
            </w:rPr>
            <w:t xml:space="preserve">Data wprowadzenia: </w:t>
          </w:r>
          <w:r>
            <w:rPr>
              <w:rFonts w:ascii="Calibri" w:hAnsi="Calibri" w:cs="Calibri"/>
              <w:b/>
              <w:i/>
              <w:color w:val="auto"/>
              <w:sz w:val="16"/>
              <w:szCs w:val="16"/>
            </w:rPr>
            <w:t>01.10.2018</w:t>
          </w: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Strona 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begin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instrText>PAGE  \* Arabic  \* MERGEFORMAT</w:instrTex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separate"/>
          </w:r>
          <w:r w:rsidR="00057145">
            <w:rPr>
              <w:rFonts w:ascii="Calibri" w:hAnsi="Calibri" w:cs="Calibri"/>
              <w:b/>
              <w:noProof/>
              <w:snapToGrid w:val="0"/>
              <w:sz w:val="16"/>
              <w:szCs w:val="18"/>
            </w:rPr>
            <w:t>2</w:t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fldChar w:fldCharType="end"/>
          </w: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 xml:space="preserve"> z </w:t>
          </w:r>
          <w:fldSimple w:instr="NUMPAGES  \* Arabic  \* MERGEFORMAT">
            <w:r w:rsidR="00057145" w:rsidRPr="00057145">
              <w:rPr>
                <w:rFonts w:ascii="Calibri" w:hAnsi="Calibri" w:cs="Calibri"/>
                <w:b/>
                <w:noProof/>
                <w:snapToGrid w:val="0"/>
                <w:sz w:val="16"/>
                <w:szCs w:val="18"/>
              </w:rPr>
              <w:t>2</w:t>
            </w:r>
          </w:fldSimple>
        </w:p>
      </w:tc>
    </w:tr>
    <w:tr w:rsidR="00176E85" w:rsidTr="00625702">
      <w:trPr>
        <w:cantSplit/>
        <w:trHeight w:val="269"/>
        <w:jc w:val="center"/>
      </w:trPr>
      <w:tc>
        <w:tcPr>
          <w:tcW w:w="1758" w:type="dxa"/>
          <w:vMerge/>
          <w:tcBorders>
            <w:top w:val="single" w:sz="12" w:space="0" w:color="auto"/>
            <w:left w:val="single" w:sz="12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color w:val="404040" w:themeColor="text1" w:themeTint="BF"/>
              <w:sz w:val="16"/>
              <w:szCs w:val="20"/>
            </w:rPr>
          </w:pPr>
        </w:p>
      </w:tc>
      <w:tc>
        <w:tcPr>
          <w:tcW w:w="9015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b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4322" w:type="dxa"/>
          <w:vMerge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4" w:space="0" w:color="auto"/>
          </w:tcBorders>
          <w:vAlign w:val="center"/>
          <w:hideMark/>
        </w:tcPr>
        <w:p w:rsidR="00176E85" w:rsidRDefault="00176E85" w:rsidP="00625702">
          <w:pPr>
            <w:spacing w:after="0" w:line="240" w:lineRule="auto"/>
            <w:rPr>
              <w:rFonts w:ascii="Calibri" w:eastAsiaTheme="majorEastAsia" w:hAnsi="Calibri" w:cs="Calibri"/>
              <w:i/>
              <w:color w:val="404040" w:themeColor="text1" w:themeTint="BF"/>
              <w:sz w:val="16"/>
              <w:szCs w:val="20"/>
            </w:rPr>
          </w:pPr>
        </w:p>
      </w:tc>
      <w:tc>
        <w:tcPr>
          <w:tcW w:w="1245" w:type="dxa"/>
          <w:tcBorders>
            <w:top w:val="single" w:sz="4" w:space="0" w:color="auto"/>
            <w:left w:val="single" w:sz="4" w:space="0" w:color="auto"/>
            <w:bottom w:val="single" w:sz="12" w:space="0" w:color="auto"/>
            <w:right w:val="single" w:sz="12" w:space="0" w:color="auto"/>
          </w:tcBorders>
          <w:vAlign w:val="center"/>
          <w:hideMark/>
        </w:tcPr>
        <w:p w:rsidR="00176E85" w:rsidRDefault="00176E85" w:rsidP="00625702">
          <w:pPr>
            <w:spacing w:after="0" w:line="254" w:lineRule="auto"/>
            <w:jc w:val="center"/>
            <w:rPr>
              <w:rFonts w:ascii="Calibri" w:hAnsi="Calibri" w:cs="Calibri"/>
              <w:b/>
              <w:snapToGrid w:val="0"/>
              <w:sz w:val="16"/>
              <w:szCs w:val="18"/>
            </w:rPr>
          </w:pPr>
          <w:r>
            <w:rPr>
              <w:rFonts w:ascii="Calibri" w:hAnsi="Calibri" w:cs="Calibri"/>
              <w:b/>
              <w:snapToGrid w:val="0"/>
              <w:sz w:val="16"/>
              <w:szCs w:val="18"/>
            </w:rPr>
            <w:t>Edycja 2</w:t>
          </w:r>
        </w:p>
      </w:tc>
    </w:tr>
  </w:tbl>
  <w:p w:rsidR="00176E85" w:rsidRDefault="00176E8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31ED4"/>
    <w:multiLevelType w:val="hybridMultilevel"/>
    <w:tmpl w:val="D5ACB20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F94632"/>
    <w:multiLevelType w:val="hybridMultilevel"/>
    <w:tmpl w:val="40F68244"/>
    <w:lvl w:ilvl="0" w:tplc="11EE3278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071A7"/>
    <w:multiLevelType w:val="hybridMultilevel"/>
    <w:tmpl w:val="A8DEF228"/>
    <w:lvl w:ilvl="0" w:tplc="04150019">
      <w:start w:val="1"/>
      <w:numFmt w:val="lowerLetter"/>
      <w:lvlText w:val="%1."/>
      <w:lvlJc w:val="left"/>
      <w:pPr>
        <w:ind w:left="1494" w:hanging="360"/>
      </w:p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>
    <w:nsid w:val="68CA5A36"/>
    <w:multiLevelType w:val="hybridMultilevel"/>
    <w:tmpl w:val="146A919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7C977076"/>
    <w:multiLevelType w:val="hybridMultilevel"/>
    <w:tmpl w:val="3F26FBA8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6E85"/>
    <w:rsid w:val="00057145"/>
    <w:rsid w:val="00176E85"/>
    <w:rsid w:val="00801444"/>
    <w:rsid w:val="00A505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6E85"/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176E85"/>
    <w:pPr>
      <w:keepNext/>
      <w:keepLines/>
      <w:spacing w:before="200" w:after="0" w:line="254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76E85"/>
  </w:style>
  <w:style w:type="paragraph" w:styleId="Stopka">
    <w:name w:val="footer"/>
    <w:basedOn w:val="Normalny"/>
    <w:link w:val="StopkaZnak"/>
    <w:uiPriority w:val="99"/>
    <w:semiHidden/>
    <w:unhideWhenUsed/>
    <w:rsid w:val="00176E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176E85"/>
  </w:style>
  <w:style w:type="character" w:customStyle="1" w:styleId="Nagwek8Znak">
    <w:name w:val="Nagłówek 8 Znak"/>
    <w:basedOn w:val="Domylnaczcionkaakapitu"/>
    <w:link w:val="Nagwek8"/>
    <w:uiPriority w:val="9"/>
    <w:rsid w:val="00176E85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6E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6E8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176E85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76E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osobowe@wcpit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676D0C-4F8A-4F7C-B83C-CEB6320DB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926</Words>
  <Characters>5560</Characters>
  <Application>Microsoft Office Word</Application>
  <DocSecurity>0</DocSecurity>
  <Lines>46</Lines>
  <Paragraphs>12</Paragraphs>
  <ScaleCrop>false</ScaleCrop>
  <Company/>
  <LinksUpToDate>false</LinksUpToDate>
  <CharactersWithSpaces>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mamaciejewska</dc:creator>
  <cp:lastModifiedBy>mamaciejewska</cp:lastModifiedBy>
  <cp:revision>2</cp:revision>
  <dcterms:created xsi:type="dcterms:W3CDTF">2024-07-22T08:15:00Z</dcterms:created>
  <dcterms:modified xsi:type="dcterms:W3CDTF">2024-07-22T08:30:00Z</dcterms:modified>
</cp:coreProperties>
</file>