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97A12" w:rsidRDefault="00B128A4" w:rsidP="00F23C72">
      <w:pPr>
        <w:pStyle w:val="Nagwek"/>
        <w:spacing w:line="276" w:lineRule="auto"/>
        <w:jc w:val="center"/>
        <w:rPr>
          <w:rFonts w:asciiTheme="minorHAnsi" w:hAnsiTheme="minorHAnsi" w:cstheme="minorHAnsi"/>
          <w:sz w:val="20"/>
          <w:szCs w:val="20"/>
        </w:rPr>
      </w:pPr>
      <w:proofErr w:type="spellStart"/>
      <w:r w:rsidRPr="00E97A12">
        <w:rPr>
          <w:rFonts w:asciiTheme="minorHAnsi" w:hAnsiTheme="minorHAnsi" w:cstheme="minorHAnsi"/>
          <w:sz w:val="20"/>
          <w:szCs w:val="20"/>
        </w:rPr>
        <w:t>W</w:t>
      </w:r>
      <w:r w:rsidR="00A16FF8" w:rsidRPr="00E97A12">
        <w:rPr>
          <w:rFonts w:asciiTheme="minorHAnsi" w:hAnsiTheme="minorHAnsi" w:cstheme="minorHAnsi"/>
          <w:sz w:val="20"/>
          <w:szCs w:val="20"/>
        </w:rPr>
        <w:t>CPiT</w:t>
      </w:r>
      <w:proofErr w:type="spellEnd"/>
      <w:r w:rsidR="005A438D" w:rsidRPr="00E97A12">
        <w:rPr>
          <w:rFonts w:asciiTheme="minorHAnsi" w:hAnsiTheme="minorHAnsi" w:cstheme="minorHAnsi"/>
          <w:sz w:val="20"/>
          <w:szCs w:val="20"/>
        </w:rPr>
        <w:t>/EA/381-</w:t>
      </w:r>
      <w:r w:rsidR="00F55CFE">
        <w:rPr>
          <w:rFonts w:asciiTheme="minorHAnsi" w:hAnsiTheme="minorHAnsi" w:cstheme="minorHAnsi"/>
          <w:sz w:val="20"/>
          <w:szCs w:val="20"/>
        </w:rPr>
        <w:t>2/2025</w:t>
      </w:r>
      <w:r w:rsidRPr="00E97A12">
        <w:rPr>
          <w:rFonts w:asciiTheme="minorHAnsi" w:hAnsiTheme="minorHAnsi" w:cstheme="minorHAnsi"/>
          <w:sz w:val="20"/>
          <w:szCs w:val="20"/>
        </w:rPr>
        <w:tab/>
      </w:r>
      <w:r w:rsidR="00F23C72">
        <w:rPr>
          <w:rFonts w:asciiTheme="minorHAnsi" w:hAnsiTheme="minorHAnsi" w:cstheme="minorHAnsi"/>
          <w:sz w:val="20"/>
          <w:szCs w:val="20"/>
        </w:rPr>
        <w:t xml:space="preserve">                                                                                            </w:t>
      </w:r>
      <w:r w:rsidRPr="00E97A12">
        <w:rPr>
          <w:rFonts w:asciiTheme="minorHAnsi" w:hAnsiTheme="minorHAnsi" w:cstheme="minorHAnsi"/>
          <w:sz w:val="20"/>
          <w:szCs w:val="20"/>
        </w:rPr>
        <w:tab/>
        <w:t xml:space="preserve">Poznań, </w:t>
      </w:r>
      <w:r w:rsidR="00F55CFE">
        <w:rPr>
          <w:rFonts w:asciiTheme="minorHAnsi" w:hAnsiTheme="minorHAnsi" w:cstheme="minorHAnsi"/>
          <w:sz w:val="20"/>
          <w:szCs w:val="20"/>
        </w:rPr>
        <w:t>23</w:t>
      </w:r>
      <w:r w:rsidR="00CE0D73" w:rsidRPr="00E97A12">
        <w:rPr>
          <w:rFonts w:asciiTheme="minorHAnsi" w:hAnsiTheme="minorHAnsi" w:cstheme="minorHAnsi"/>
          <w:sz w:val="20"/>
          <w:szCs w:val="20"/>
        </w:rPr>
        <w:t>.</w:t>
      </w:r>
      <w:r w:rsidR="00F55CFE">
        <w:rPr>
          <w:rFonts w:asciiTheme="minorHAnsi" w:hAnsiTheme="minorHAnsi" w:cstheme="minorHAnsi"/>
          <w:sz w:val="20"/>
          <w:szCs w:val="20"/>
        </w:rPr>
        <w:t>01</w:t>
      </w:r>
      <w:r w:rsidR="005A438D" w:rsidRPr="00E97A12">
        <w:rPr>
          <w:rFonts w:asciiTheme="minorHAnsi" w:hAnsiTheme="minorHAnsi" w:cstheme="minorHAnsi"/>
          <w:sz w:val="20"/>
          <w:szCs w:val="20"/>
        </w:rPr>
        <w:t>.</w:t>
      </w:r>
      <w:r w:rsidR="00F55CFE">
        <w:rPr>
          <w:rFonts w:asciiTheme="minorHAnsi" w:hAnsiTheme="minorHAnsi" w:cstheme="minorHAnsi"/>
          <w:sz w:val="20"/>
          <w:szCs w:val="20"/>
        </w:rPr>
        <w:t>2025</w:t>
      </w:r>
      <w:r w:rsidRPr="00E97A12">
        <w:rPr>
          <w:rFonts w:asciiTheme="minorHAnsi" w:hAnsiTheme="minorHAnsi" w:cstheme="minorHAnsi"/>
          <w:sz w:val="20"/>
          <w:szCs w:val="20"/>
        </w:rPr>
        <w:t xml:space="preserve"> r</w:t>
      </w:r>
      <w:r w:rsidR="00BC6B76" w:rsidRPr="00E97A12">
        <w:rPr>
          <w:rFonts w:asciiTheme="minorHAnsi" w:hAnsiTheme="minorHAnsi" w:cstheme="minorHAnsi"/>
          <w:sz w:val="20"/>
          <w:szCs w:val="20"/>
        </w:rPr>
        <w:t>.</w:t>
      </w:r>
    </w:p>
    <w:p w:rsidR="00B128A4" w:rsidRPr="00E97A12" w:rsidRDefault="00B128A4" w:rsidP="00F23C72">
      <w:pPr>
        <w:pStyle w:val="Nagwek"/>
        <w:spacing w:line="276" w:lineRule="auto"/>
        <w:jc w:val="right"/>
        <w:rPr>
          <w:rFonts w:asciiTheme="minorHAnsi" w:hAnsiTheme="minorHAnsi" w:cstheme="minorHAnsi"/>
          <w:sz w:val="20"/>
          <w:szCs w:val="20"/>
        </w:rPr>
      </w:pPr>
      <w:r w:rsidRPr="00E97A12">
        <w:rPr>
          <w:rFonts w:asciiTheme="minorHAnsi" w:hAnsiTheme="minorHAnsi" w:cstheme="minorHAnsi"/>
          <w:sz w:val="20"/>
          <w:szCs w:val="20"/>
        </w:rPr>
        <w:t>Uczestnicy postępowania</w:t>
      </w:r>
    </w:p>
    <w:p w:rsidR="00556DBA" w:rsidRPr="00E97A12" w:rsidRDefault="00556DBA" w:rsidP="00556DBA">
      <w:pPr>
        <w:spacing w:after="0"/>
        <w:jc w:val="both"/>
        <w:rPr>
          <w:rFonts w:asciiTheme="minorHAnsi" w:hAnsiTheme="minorHAnsi" w:cstheme="minorHAnsi"/>
          <w:b/>
          <w:sz w:val="20"/>
          <w:szCs w:val="20"/>
        </w:rPr>
      </w:pPr>
    </w:p>
    <w:p w:rsidR="00556DBA" w:rsidRPr="00E97A12" w:rsidRDefault="00B128A4" w:rsidP="00E97A12">
      <w:pPr>
        <w:spacing w:after="0"/>
        <w:jc w:val="both"/>
        <w:rPr>
          <w:rFonts w:asciiTheme="minorHAnsi" w:hAnsiTheme="minorHAnsi" w:cstheme="minorHAnsi"/>
          <w:b/>
          <w:sz w:val="20"/>
          <w:szCs w:val="20"/>
        </w:rPr>
      </w:pPr>
      <w:r w:rsidRPr="00E97A12">
        <w:rPr>
          <w:rFonts w:asciiTheme="minorHAnsi" w:hAnsiTheme="minorHAnsi" w:cstheme="minorHAnsi"/>
          <w:b/>
          <w:sz w:val="20"/>
          <w:szCs w:val="20"/>
        </w:rPr>
        <w:t xml:space="preserve">Dotyczy: </w:t>
      </w:r>
      <w:r w:rsidR="00E97A12" w:rsidRPr="00E97A12">
        <w:rPr>
          <w:rFonts w:asciiTheme="minorHAnsi" w:hAnsiTheme="minorHAnsi" w:cstheme="minorHAnsi"/>
          <w:b/>
          <w:sz w:val="20"/>
          <w:szCs w:val="20"/>
        </w:rPr>
        <w:t>postępowania o zamówienie publiczne w trybie podstawowym, o którym mowa w art. 275 pkt. 1 ustawy „Prawo zamówień publicznych” pn</w:t>
      </w:r>
      <w:r w:rsidR="00AD0875" w:rsidRPr="00E97A12">
        <w:rPr>
          <w:rFonts w:asciiTheme="minorHAnsi" w:hAnsiTheme="minorHAnsi" w:cstheme="minorHAnsi"/>
          <w:b/>
          <w:sz w:val="20"/>
          <w:szCs w:val="20"/>
        </w:rPr>
        <w:t>.</w:t>
      </w:r>
      <w:r w:rsidR="00E97A12" w:rsidRPr="00E97A12">
        <w:rPr>
          <w:rFonts w:asciiTheme="minorHAnsi" w:hAnsiTheme="minorHAnsi" w:cstheme="minorHAnsi"/>
          <w:b/>
          <w:sz w:val="20"/>
          <w:szCs w:val="20"/>
        </w:rPr>
        <w:t xml:space="preserve"> „</w:t>
      </w:r>
      <w:r w:rsidR="00F55CFE">
        <w:rPr>
          <w:rFonts w:asciiTheme="minorHAnsi" w:hAnsiTheme="minorHAnsi" w:cstheme="minorHAnsi"/>
          <w:b/>
          <w:sz w:val="20"/>
          <w:szCs w:val="20"/>
        </w:rPr>
        <w:t>Dostawa odczynników i sprzętu do badań cytologicznych 8i histopatologicznych</w:t>
      </w:r>
      <w:r w:rsidR="00E97A12" w:rsidRPr="00E97A12">
        <w:rPr>
          <w:rFonts w:asciiTheme="minorHAnsi" w:hAnsiTheme="minorHAnsi" w:cstheme="minorHAnsi"/>
          <w:b/>
          <w:sz w:val="20"/>
          <w:szCs w:val="20"/>
        </w:rPr>
        <w:t>”.</w:t>
      </w:r>
    </w:p>
    <w:p w:rsidR="007D6F1C" w:rsidRDefault="00E97A12" w:rsidP="00E97A12">
      <w:pPr>
        <w:pStyle w:val="Nagwek1"/>
        <w:spacing w:after="0"/>
        <w:jc w:val="both"/>
        <w:rPr>
          <w:rFonts w:asciiTheme="minorHAnsi" w:hAnsiTheme="minorHAnsi" w:cstheme="minorHAnsi"/>
          <w:b w:val="0"/>
          <w:sz w:val="20"/>
          <w:szCs w:val="20"/>
        </w:rPr>
      </w:pPr>
      <w:r w:rsidRPr="00E97A12">
        <w:rPr>
          <w:rFonts w:asciiTheme="minorHAnsi" w:hAnsiTheme="minorHAnsi" w:cstheme="minorHAnsi"/>
          <w:b w:val="0"/>
          <w:sz w:val="20"/>
          <w:szCs w:val="20"/>
        </w:rPr>
        <w:t xml:space="preserve">Zgodnie z art. 284 ust. </w:t>
      </w:r>
      <w:r w:rsidR="00201825">
        <w:rPr>
          <w:rFonts w:asciiTheme="minorHAnsi" w:hAnsiTheme="minorHAnsi" w:cstheme="minorHAnsi"/>
          <w:b w:val="0"/>
          <w:sz w:val="20"/>
          <w:szCs w:val="20"/>
        </w:rPr>
        <w:t>2</w:t>
      </w:r>
      <w:r w:rsidRPr="00E97A12">
        <w:rPr>
          <w:rFonts w:asciiTheme="minorHAnsi" w:hAnsiTheme="minorHAnsi" w:cstheme="minorHAnsi"/>
          <w:b w:val="0"/>
          <w:sz w:val="20"/>
          <w:szCs w:val="20"/>
        </w:rPr>
        <w:t xml:space="preserve"> </w:t>
      </w:r>
      <w:r w:rsidR="00256290">
        <w:rPr>
          <w:rFonts w:asciiTheme="minorHAnsi" w:hAnsiTheme="minorHAnsi" w:cstheme="minorHAnsi"/>
          <w:b w:val="0"/>
          <w:sz w:val="20"/>
          <w:szCs w:val="20"/>
        </w:rPr>
        <w:t xml:space="preserve">i ar. 286 ust. 1 </w:t>
      </w:r>
      <w:r w:rsidRPr="00E97A12">
        <w:rPr>
          <w:rFonts w:asciiTheme="minorHAnsi" w:hAnsiTheme="minorHAnsi" w:cstheme="minorHAnsi"/>
          <w:b w:val="0"/>
          <w:sz w:val="20"/>
          <w:szCs w:val="20"/>
        </w:rPr>
        <w:t>ustawy Prawo Zamówień Publicznych z dnia 11 września 2019 r. (Dz. U. z 202</w:t>
      </w:r>
      <w:r w:rsidR="00576E3A">
        <w:rPr>
          <w:rFonts w:asciiTheme="minorHAnsi" w:hAnsiTheme="minorHAnsi" w:cstheme="minorHAnsi"/>
          <w:b w:val="0"/>
          <w:sz w:val="20"/>
          <w:szCs w:val="20"/>
        </w:rPr>
        <w:t>3</w:t>
      </w:r>
      <w:r w:rsidRPr="00E97A12">
        <w:rPr>
          <w:rFonts w:asciiTheme="minorHAnsi" w:hAnsiTheme="minorHAnsi" w:cstheme="minorHAnsi"/>
          <w:b w:val="0"/>
          <w:sz w:val="20"/>
          <w:szCs w:val="20"/>
        </w:rPr>
        <w:t xml:space="preserve"> r. poz. </w:t>
      </w:r>
      <w:r w:rsidR="00576E3A">
        <w:rPr>
          <w:rFonts w:asciiTheme="minorHAnsi" w:hAnsiTheme="minorHAnsi" w:cstheme="minorHAnsi"/>
          <w:b w:val="0"/>
          <w:sz w:val="20"/>
          <w:szCs w:val="20"/>
        </w:rPr>
        <w:t>1605</w:t>
      </w:r>
      <w:r w:rsidRPr="00E97A12">
        <w:rPr>
          <w:rFonts w:asciiTheme="minorHAnsi" w:hAnsiTheme="minorHAnsi" w:cstheme="minorHAnsi"/>
          <w:b w:val="0"/>
          <w:sz w:val="20"/>
          <w:szCs w:val="20"/>
        </w:rPr>
        <w:t xml:space="preserve"> ze zm.) Wielkopolskie Centrum Pulmonologii i Torakochirurgii SP ZOZ udziela </w:t>
      </w:r>
      <w:r w:rsidR="00201825" w:rsidRPr="00201825">
        <w:rPr>
          <w:rFonts w:asciiTheme="minorHAnsi" w:hAnsiTheme="minorHAnsi" w:cstheme="minorHAnsi"/>
          <w:b w:val="0"/>
          <w:sz w:val="20"/>
          <w:szCs w:val="20"/>
        </w:rPr>
        <w:t>wyjaśnień dotyczących Specyfikacji Warunków Zamówienia</w:t>
      </w:r>
      <w:r w:rsidR="00256290">
        <w:rPr>
          <w:rFonts w:asciiTheme="minorHAnsi" w:hAnsiTheme="minorHAnsi" w:cstheme="minorHAnsi"/>
          <w:b w:val="0"/>
          <w:sz w:val="20"/>
          <w:szCs w:val="20"/>
        </w:rPr>
        <w:t xml:space="preserve"> i zmienia treść SWZ</w:t>
      </w:r>
      <w:r w:rsidR="00201825" w:rsidRPr="00201825">
        <w:rPr>
          <w:rFonts w:asciiTheme="minorHAnsi" w:hAnsiTheme="minorHAnsi" w:cstheme="minorHAnsi"/>
          <w:b w:val="0"/>
          <w:sz w:val="20"/>
          <w:szCs w:val="20"/>
        </w:rPr>
        <w:t>:</w:t>
      </w:r>
    </w:p>
    <w:p w:rsidR="00AB3BD3" w:rsidRDefault="00BD583F" w:rsidP="00AB3BD3">
      <w:pPr>
        <w:pStyle w:val="Default"/>
        <w:jc w:val="center"/>
        <w:rPr>
          <w:rFonts w:asciiTheme="minorHAnsi" w:hAnsiTheme="minorHAnsi" w:cstheme="minorHAnsi"/>
          <w:sz w:val="20"/>
          <w:szCs w:val="20"/>
        </w:rPr>
      </w:pPr>
      <w:r>
        <w:rPr>
          <w:rFonts w:asciiTheme="minorHAnsi" w:hAnsiTheme="minorHAnsi" w:cstheme="minorHAnsi"/>
          <w:b/>
          <w:sz w:val="20"/>
          <w:szCs w:val="20"/>
        </w:rPr>
        <w:t xml:space="preserve">Zestaw </w:t>
      </w:r>
      <w:r w:rsidR="00AB3BD3">
        <w:rPr>
          <w:rFonts w:asciiTheme="minorHAnsi" w:hAnsiTheme="minorHAnsi" w:cstheme="minorHAnsi"/>
          <w:b/>
          <w:sz w:val="20"/>
          <w:szCs w:val="20"/>
        </w:rPr>
        <w:t>I</w:t>
      </w:r>
    </w:p>
    <w:p w:rsidR="00291F90" w:rsidRDefault="00291F90" w:rsidP="00880E13">
      <w:pPr>
        <w:pStyle w:val="Default"/>
        <w:rPr>
          <w:rFonts w:asciiTheme="minorHAnsi" w:hAnsiTheme="minorHAnsi" w:cstheme="minorHAnsi"/>
          <w:b/>
          <w:sz w:val="20"/>
          <w:szCs w:val="20"/>
        </w:rPr>
      </w:pPr>
    </w:p>
    <w:p w:rsidR="00F55CFE" w:rsidRDefault="00F55CFE" w:rsidP="00880E13">
      <w:pPr>
        <w:pStyle w:val="Default"/>
        <w:rPr>
          <w:rFonts w:asciiTheme="minorHAnsi" w:hAnsiTheme="minorHAnsi" w:cstheme="minorHAnsi"/>
          <w:b/>
          <w:sz w:val="20"/>
          <w:szCs w:val="20"/>
        </w:rPr>
      </w:pPr>
    </w:p>
    <w:p w:rsidR="00F55CFE" w:rsidRDefault="00F55CFE" w:rsidP="00F55CFE">
      <w:pPr>
        <w:spacing w:after="0" w:line="240" w:lineRule="auto"/>
        <w:jc w:val="both"/>
        <w:rPr>
          <w:rFonts w:ascii="Century Gothic" w:hAnsi="Century Gothic" w:cs="Calibri"/>
          <w:b/>
        </w:rPr>
      </w:pPr>
      <w:r>
        <w:rPr>
          <w:rFonts w:ascii="Century Gothic" w:hAnsi="Century Gothic" w:cs="Calibri"/>
          <w:b/>
        </w:rPr>
        <w:t>Pytanie nr 1-dotyczy SWZ- Przedmiotowe środki dowodowe</w:t>
      </w:r>
    </w:p>
    <w:p w:rsidR="00F55CFE" w:rsidRDefault="00F55CFE" w:rsidP="00F55CFE">
      <w:pPr>
        <w:spacing w:after="0" w:line="240" w:lineRule="auto"/>
        <w:jc w:val="both"/>
        <w:rPr>
          <w:rFonts w:ascii="Century Gothic" w:hAnsi="Century Gothic" w:cs="Calibri"/>
          <w:b/>
        </w:rPr>
      </w:pPr>
    </w:p>
    <w:p w:rsidR="00F55CFE" w:rsidRDefault="00F55CFE" w:rsidP="00F55CFE">
      <w:pPr>
        <w:spacing w:after="0" w:line="240" w:lineRule="auto"/>
        <w:jc w:val="both"/>
        <w:rPr>
          <w:rFonts w:ascii="Century Gothic" w:hAnsi="Century Gothic" w:cs="Calibri"/>
          <w:sz w:val="20"/>
        </w:rPr>
      </w:pPr>
      <w:r w:rsidRPr="00951203">
        <w:rPr>
          <w:rFonts w:ascii="Century Gothic" w:hAnsi="Century Gothic" w:cs="Calibri"/>
          <w:sz w:val="20"/>
        </w:rPr>
        <w:t>Czy Zamawiający uzna za wystarczające załączenie do oferty kart katalogowych wystawionych przez autoryzowanego dystrybutora z uwagi na fakt, że nie jest możliwe zawarcie wszystkich wymaganych parametrów w karcie wystawionej przez producenta?</w:t>
      </w:r>
    </w:p>
    <w:p w:rsidR="00F55CFE" w:rsidRDefault="00F55CFE" w:rsidP="00F55CFE">
      <w:pPr>
        <w:spacing w:after="0" w:line="240" w:lineRule="auto"/>
        <w:jc w:val="both"/>
        <w:rPr>
          <w:rFonts w:ascii="Century Gothic" w:hAnsi="Century Gothic" w:cs="Calibri"/>
          <w:sz w:val="20"/>
        </w:rPr>
      </w:pPr>
    </w:p>
    <w:p w:rsidR="00F55CFE" w:rsidRPr="00F55CFE" w:rsidRDefault="00F55CFE" w:rsidP="00F55CFE">
      <w:pPr>
        <w:tabs>
          <w:tab w:val="left" w:pos="426"/>
        </w:tabs>
        <w:spacing w:after="0" w:line="240" w:lineRule="auto"/>
        <w:ind w:left="425" w:hanging="425"/>
        <w:jc w:val="both"/>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zgodnie z IV </w:t>
      </w:r>
      <w:proofErr w:type="spellStart"/>
      <w:r>
        <w:rPr>
          <w:rFonts w:asciiTheme="minorHAnsi" w:hAnsiTheme="minorHAnsi" w:cstheme="minorHAnsi"/>
          <w:b/>
          <w:sz w:val="20"/>
          <w:szCs w:val="20"/>
        </w:rPr>
        <w:t>pkt</w:t>
      </w:r>
      <w:proofErr w:type="spellEnd"/>
      <w:r>
        <w:rPr>
          <w:rFonts w:asciiTheme="minorHAnsi" w:hAnsiTheme="minorHAnsi" w:cstheme="minorHAnsi"/>
          <w:b/>
          <w:sz w:val="20"/>
          <w:szCs w:val="20"/>
        </w:rPr>
        <w:t xml:space="preserve"> SWZ Zamawiający</w:t>
      </w:r>
      <w:r w:rsidRPr="00F55CFE">
        <w:rPr>
          <w:rFonts w:asciiTheme="minorHAnsi" w:hAnsiTheme="minorHAnsi" w:cstheme="minorHAnsi"/>
          <w:b/>
          <w:sz w:val="20"/>
          <w:szCs w:val="20"/>
        </w:rPr>
        <w:t xml:space="preserve"> </w:t>
      </w:r>
      <w:r w:rsidRPr="00F55CFE">
        <w:rPr>
          <w:rFonts w:asciiTheme="minorHAnsi" w:hAnsiTheme="minorHAnsi" w:cstheme="minorHAnsi"/>
          <w:b/>
          <w:sz w:val="20"/>
          <w:szCs w:val="20"/>
        </w:rPr>
        <w:t xml:space="preserve">żąda złożenia wraz z ofertą następujących przedmiotowych środków </w:t>
      </w:r>
      <w:r w:rsidR="00A758AE">
        <w:rPr>
          <w:rFonts w:asciiTheme="minorHAnsi" w:hAnsiTheme="minorHAnsi" w:cstheme="minorHAnsi"/>
          <w:b/>
          <w:sz w:val="20"/>
          <w:szCs w:val="20"/>
        </w:rPr>
        <w:t xml:space="preserve">      </w:t>
      </w:r>
      <w:r w:rsidRPr="00F55CFE">
        <w:rPr>
          <w:rFonts w:asciiTheme="minorHAnsi" w:hAnsiTheme="minorHAnsi" w:cstheme="minorHAnsi"/>
          <w:b/>
          <w:sz w:val="20"/>
          <w:szCs w:val="20"/>
        </w:rPr>
        <w:t>dowodowych na potwierdzenie, że oferowane dostawy spełniają określone przez Zamawiającego wymagania:</w:t>
      </w:r>
      <w:r>
        <w:rPr>
          <w:rFonts w:asciiTheme="minorHAnsi" w:hAnsiTheme="minorHAnsi" w:cstheme="minorHAnsi"/>
          <w:b/>
          <w:sz w:val="20"/>
          <w:szCs w:val="20"/>
        </w:rPr>
        <w:t xml:space="preserve"> </w:t>
      </w:r>
      <w:r w:rsidRPr="00F55CFE">
        <w:rPr>
          <w:rFonts w:asciiTheme="minorHAnsi" w:hAnsiTheme="minorHAnsi" w:cstheme="minorHAnsi"/>
          <w:b/>
          <w:sz w:val="20"/>
          <w:szCs w:val="20"/>
        </w:rPr>
        <w:t>a.</w:t>
      </w:r>
      <w:r w:rsidRPr="00F55CFE">
        <w:rPr>
          <w:rFonts w:asciiTheme="minorHAnsi" w:hAnsiTheme="minorHAnsi" w:cstheme="minorHAnsi"/>
          <w:b/>
          <w:sz w:val="20"/>
          <w:szCs w:val="20"/>
        </w:rPr>
        <w:tab/>
        <w:t>materiałów zawierających opis techniczny oferowanych wyrobów (np. katalogów, folderów, metodyków, kart technicznych w języku polskim)– na podstawie którego Zamawiający oceni zgodność parametrów oferowanych wyrobów z  opisanymi  w załączniku nr 2.</w:t>
      </w:r>
    </w:p>
    <w:p w:rsidR="00F55CFE" w:rsidRDefault="00F55CFE" w:rsidP="00F55CFE">
      <w:pPr>
        <w:spacing w:after="0" w:line="240" w:lineRule="auto"/>
        <w:jc w:val="both"/>
        <w:rPr>
          <w:rFonts w:ascii="Century Gothic" w:hAnsi="Century Gothic" w:cs="Calibri"/>
          <w:sz w:val="20"/>
        </w:rPr>
      </w:pPr>
    </w:p>
    <w:p w:rsidR="00F55CFE" w:rsidRDefault="00F55CFE" w:rsidP="00F55CFE">
      <w:pPr>
        <w:spacing w:after="0" w:line="240" w:lineRule="auto"/>
        <w:jc w:val="both"/>
        <w:rPr>
          <w:rFonts w:ascii="Century Gothic" w:hAnsi="Century Gothic" w:cs="Calibri"/>
          <w:sz w:val="20"/>
        </w:rPr>
      </w:pPr>
    </w:p>
    <w:p w:rsidR="00F55CFE" w:rsidRDefault="00F55CFE" w:rsidP="00F55CFE">
      <w:pPr>
        <w:spacing w:after="0" w:line="240" w:lineRule="auto"/>
        <w:jc w:val="both"/>
        <w:rPr>
          <w:rFonts w:ascii="Century Gothic" w:hAnsi="Century Gothic" w:cs="Calibri"/>
          <w:b/>
        </w:rPr>
      </w:pPr>
      <w:r>
        <w:rPr>
          <w:rFonts w:ascii="Century Gothic" w:hAnsi="Century Gothic" w:cs="Calibri"/>
          <w:b/>
        </w:rPr>
        <w:t xml:space="preserve">Pytanie nr 2- dotyczy Załącznik nr 4- Projektowane postanowienia umowy </w:t>
      </w:r>
    </w:p>
    <w:p w:rsidR="00F55CFE" w:rsidRDefault="00F55CFE" w:rsidP="00F55CFE">
      <w:pPr>
        <w:spacing w:after="0" w:line="240" w:lineRule="auto"/>
        <w:jc w:val="both"/>
        <w:rPr>
          <w:rFonts w:ascii="Century Gothic" w:hAnsi="Century Gothic" w:cs="Calibri"/>
          <w:b/>
        </w:rPr>
      </w:pPr>
    </w:p>
    <w:p w:rsidR="00F55CFE" w:rsidRPr="00951203" w:rsidRDefault="00F55CFE" w:rsidP="00F55CFE">
      <w:pPr>
        <w:spacing w:after="0" w:line="240" w:lineRule="auto"/>
        <w:jc w:val="both"/>
        <w:rPr>
          <w:rFonts w:ascii="Century Gothic" w:hAnsi="Century Gothic" w:cs="Calibri"/>
          <w:sz w:val="20"/>
        </w:rPr>
      </w:pPr>
      <w:r w:rsidRPr="00951203">
        <w:rPr>
          <w:rFonts w:ascii="Century Gothic" w:hAnsi="Century Gothic" w:cs="Calibri"/>
          <w:sz w:val="20"/>
        </w:rPr>
        <w:t>Prosimy o wyjaśnienie czy Zamawiający wyrazi zgodę na dodanie do umowy zdania „Zamawiający będzie składał zamówienia według bieżących potrzeb, przy czym wartość zamówienia jednostkowego nie powinna być mniejsza niż 400 zł netto”</w:t>
      </w:r>
    </w:p>
    <w:p w:rsidR="00F55CFE" w:rsidRDefault="00F55CFE" w:rsidP="00F55CFE">
      <w:pPr>
        <w:spacing w:after="0" w:line="240" w:lineRule="auto"/>
        <w:jc w:val="both"/>
        <w:rPr>
          <w:rFonts w:ascii="Century Gothic" w:hAnsi="Century Gothic" w:cs="Calibri"/>
          <w:sz w:val="20"/>
        </w:rPr>
      </w:pPr>
      <w:r w:rsidRPr="00951203">
        <w:rPr>
          <w:rFonts w:ascii="Century Gothic" w:hAnsi="Century Gothic" w:cs="Calibri"/>
          <w:sz w:val="20"/>
        </w:rPr>
        <w:t>W związku z kosztami wysyłki/ sposobem pakowania w opakowania zbiorcze prosimy o ustanowienie minimalnej wartości zamówienia w kwocie 400 zł.</w:t>
      </w:r>
    </w:p>
    <w:p w:rsidR="000673F7" w:rsidRDefault="000673F7" w:rsidP="000673F7">
      <w:pPr>
        <w:pStyle w:val="Default"/>
        <w:rPr>
          <w:rFonts w:asciiTheme="minorHAnsi" w:hAnsiTheme="minorHAnsi" w:cstheme="minorHAnsi"/>
          <w:b/>
          <w:sz w:val="20"/>
          <w:szCs w:val="20"/>
        </w:rPr>
      </w:pPr>
    </w:p>
    <w:p w:rsidR="000673F7" w:rsidRDefault="000673F7" w:rsidP="000673F7">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F55CFE" w:rsidRDefault="00F55CFE" w:rsidP="00880E13">
      <w:pPr>
        <w:pStyle w:val="Default"/>
        <w:rPr>
          <w:rFonts w:asciiTheme="minorHAnsi" w:hAnsiTheme="minorHAnsi" w:cstheme="minorHAnsi"/>
          <w:b/>
          <w:sz w:val="20"/>
          <w:szCs w:val="20"/>
        </w:rPr>
      </w:pPr>
    </w:p>
    <w:p w:rsidR="00F55CFE" w:rsidRDefault="00F55CFE" w:rsidP="00880E13">
      <w:pPr>
        <w:pStyle w:val="Default"/>
        <w:rPr>
          <w:rFonts w:asciiTheme="minorHAnsi" w:hAnsiTheme="minorHAnsi" w:cstheme="minorHAnsi"/>
          <w:b/>
          <w:sz w:val="20"/>
          <w:szCs w:val="20"/>
        </w:rPr>
      </w:pPr>
    </w:p>
    <w:p w:rsidR="00291F90" w:rsidRDefault="00291F90" w:rsidP="00880E13">
      <w:pPr>
        <w:pStyle w:val="Default"/>
        <w:rPr>
          <w:rFonts w:asciiTheme="minorHAnsi" w:hAnsiTheme="minorHAnsi" w:cstheme="minorHAnsi"/>
          <w:b/>
          <w:sz w:val="20"/>
          <w:szCs w:val="20"/>
        </w:rPr>
      </w:pPr>
    </w:p>
    <w:p w:rsidR="00291F90" w:rsidRDefault="00291F90" w:rsidP="00291F90">
      <w:pPr>
        <w:pStyle w:val="Default"/>
        <w:jc w:val="center"/>
        <w:rPr>
          <w:rFonts w:asciiTheme="minorHAnsi" w:hAnsiTheme="minorHAnsi" w:cstheme="minorHAnsi"/>
          <w:sz w:val="20"/>
          <w:szCs w:val="20"/>
        </w:rPr>
      </w:pPr>
      <w:r>
        <w:rPr>
          <w:rFonts w:asciiTheme="minorHAnsi" w:hAnsiTheme="minorHAnsi" w:cstheme="minorHAnsi"/>
          <w:b/>
          <w:sz w:val="20"/>
          <w:szCs w:val="20"/>
        </w:rPr>
        <w:t>Zestaw II</w:t>
      </w:r>
    </w:p>
    <w:p w:rsidR="00291F90" w:rsidRDefault="00291F90" w:rsidP="00880E13">
      <w:pPr>
        <w:pStyle w:val="Default"/>
        <w:rPr>
          <w:rFonts w:asciiTheme="minorHAnsi" w:hAnsiTheme="minorHAnsi" w:cstheme="minorHAnsi"/>
          <w:b/>
          <w:sz w:val="20"/>
          <w:szCs w:val="20"/>
        </w:rPr>
      </w:pPr>
    </w:p>
    <w:p w:rsidR="000673F7" w:rsidRDefault="000673F7" w:rsidP="000673F7">
      <w:pPr>
        <w:tabs>
          <w:tab w:val="left" w:pos="1320"/>
        </w:tabs>
        <w:spacing w:after="0" w:line="240" w:lineRule="auto"/>
        <w:rPr>
          <w:rFonts w:cstheme="minorHAnsi"/>
          <w:b/>
        </w:rPr>
      </w:pPr>
      <w:r w:rsidRPr="003A338F">
        <w:rPr>
          <w:rFonts w:cstheme="minorHAnsi"/>
          <w:b/>
        </w:rPr>
        <w:t>Pytanie nr 1 -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2, pozycja 1</w:t>
      </w:r>
    </w:p>
    <w:p w:rsidR="000673F7" w:rsidRDefault="000673F7" w:rsidP="000673F7">
      <w:pPr>
        <w:tabs>
          <w:tab w:val="left" w:pos="1320"/>
        </w:tabs>
        <w:spacing w:after="0" w:line="240" w:lineRule="auto"/>
        <w:rPr>
          <w:rFonts w:cstheme="minorHAnsi"/>
          <w:b/>
        </w:rPr>
      </w:pPr>
    </w:p>
    <w:p w:rsidR="000673F7" w:rsidRDefault="000673F7" w:rsidP="000673F7">
      <w:pPr>
        <w:tabs>
          <w:tab w:val="left" w:pos="1320"/>
        </w:tabs>
        <w:spacing w:after="0" w:line="240" w:lineRule="auto"/>
        <w:rPr>
          <w:rFonts w:cstheme="minorHAnsi"/>
        </w:rPr>
      </w:pPr>
      <w:r>
        <w:t xml:space="preserve">Zwracamy się z uprzejmą prośbą do Zamawiającego o wyrażenie zgody na zaproponowanie </w:t>
      </w:r>
      <w:r>
        <w:rPr>
          <w:rFonts w:cstheme="minorHAnsi"/>
        </w:rPr>
        <w:t>Gotowego odczynnika -</w:t>
      </w:r>
      <w:proofErr w:type="spellStart"/>
      <w:r>
        <w:rPr>
          <w:rFonts w:cstheme="minorHAnsi"/>
        </w:rPr>
        <w:t>Hematoksyliny</w:t>
      </w:r>
      <w:proofErr w:type="spellEnd"/>
      <w:r w:rsidRPr="005B777B">
        <w:rPr>
          <w:rFonts w:cstheme="minorHAnsi"/>
        </w:rPr>
        <w:t xml:space="preserve"> wg Mayera. Odczynnik o średniej intensywności do progresywnego i regresywnego barwienia jąder komórkowych w histopatologii. </w:t>
      </w:r>
    </w:p>
    <w:p w:rsidR="000673F7" w:rsidRDefault="000673F7" w:rsidP="000673F7">
      <w:pPr>
        <w:tabs>
          <w:tab w:val="left" w:pos="1320"/>
        </w:tabs>
        <w:spacing w:after="0" w:line="240" w:lineRule="auto"/>
        <w:rPr>
          <w:rFonts w:cstheme="minorHAnsi"/>
        </w:rPr>
      </w:pPr>
      <w:r w:rsidRPr="005B777B">
        <w:rPr>
          <w:rFonts w:cstheme="minorHAnsi"/>
        </w:rPr>
        <w:lastRenderedPageBreak/>
        <w:t xml:space="preserve">Opakowanie 1000ml - plastikowa butelka wykonana z ciemnego brązowego plastiku zabezpieczającego odczynnik przed </w:t>
      </w:r>
      <w:proofErr w:type="spellStart"/>
      <w:r w:rsidRPr="005B777B">
        <w:rPr>
          <w:rFonts w:cstheme="minorHAnsi"/>
        </w:rPr>
        <w:t>odziaływaniem</w:t>
      </w:r>
      <w:proofErr w:type="spellEnd"/>
      <w:r w:rsidRPr="005B777B">
        <w:rPr>
          <w:rFonts w:cstheme="minorHAnsi"/>
        </w:rPr>
        <w:t xml:space="preserve"> promieniowania słonecznego. </w:t>
      </w:r>
    </w:p>
    <w:p w:rsidR="000673F7" w:rsidRPr="000673F7" w:rsidRDefault="000673F7" w:rsidP="000673F7">
      <w:pPr>
        <w:pStyle w:val="Default"/>
        <w:rPr>
          <w:rFonts w:asciiTheme="minorHAnsi" w:hAnsiTheme="minorHAnsi" w:cstheme="minorHAnsi"/>
          <w:b/>
          <w:sz w:val="22"/>
          <w:szCs w:val="22"/>
        </w:rPr>
      </w:pPr>
      <w:r w:rsidRPr="000673F7">
        <w:rPr>
          <w:rFonts w:asciiTheme="minorHAnsi" w:hAnsiTheme="minorHAnsi" w:cstheme="minorHAnsi"/>
          <w:sz w:val="22"/>
          <w:szCs w:val="22"/>
        </w:rPr>
        <w:t>Odczynnik zawierający wodzian chloralu na poziomie 5-6%</w:t>
      </w:r>
      <w:r w:rsidRPr="000673F7">
        <w:rPr>
          <w:rFonts w:asciiTheme="minorHAnsi" w:hAnsiTheme="minorHAnsi" w:cstheme="minorHAnsi"/>
          <w:sz w:val="22"/>
          <w:szCs w:val="22"/>
        </w:rPr>
        <w:br/>
      </w:r>
    </w:p>
    <w:p w:rsidR="000673F7" w:rsidRDefault="000673F7" w:rsidP="00880E13">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0673F7" w:rsidRDefault="000673F7" w:rsidP="00880E13">
      <w:pPr>
        <w:pStyle w:val="Default"/>
        <w:rPr>
          <w:rFonts w:asciiTheme="minorHAnsi" w:hAnsiTheme="minorHAnsi" w:cstheme="minorHAnsi"/>
          <w:b/>
          <w:sz w:val="20"/>
          <w:szCs w:val="20"/>
        </w:rPr>
      </w:pPr>
    </w:p>
    <w:p w:rsidR="00C66124" w:rsidRDefault="00C66124" w:rsidP="00C66124">
      <w:pPr>
        <w:tabs>
          <w:tab w:val="left" w:pos="1320"/>
        </w:tabs>
        <w:spacing w:after="0" w:line="240" w:lineRule="auto"/>
        <w:rPr>
          <w:rFonts w:cstheme="minorHAnsi"/>
          <w:b/>
        </w:rPr>
      </w:pPr>
      <w:r w:rsidRPr="003A338F">
        <w:rPr>
          <w:rFonts w:cstheme="minorHAnsi"/>
          <w:b/>
        </w:rPr>
        <w:t xml:space="preserve">Pytanie nr </w:t>
      </w:r>
      <w:r>
        <w:rPr>
          <w:rFonts w:cstheme="minorHAnsi"/>
          <w:b/>
        </w:rPr>
        <w:t>2</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2, pozycja 2</w:t>
      </w:r>
    </w:p>
    <w:p w:rsidR="00C66124" w:rsidRDefault="00C66124" w:rsidP="00C66124">
      <w:pPr>
        <w:tabs>
          <w:tab w:val="left" w:pos="1320"/>
        </w:tabs>
        <w:spacing w:after="0" w:line="240" w:lineRule="auto"/>
        <w:rPr>
          <w:rFonts w:cstheme="minorHAnsi"/>
          <w:b/>
        </w:rPr>
      </w:pPr>
    </w:p>
    <w:p w:rsidR="00C66124" w:rsidRDefault="00C66124" w:rsidP="00C66124">
      <w:pPr>
        <w:tabs>
          <w:tab w:val="left" w:pos="1320"/>
        </w:tabs>
        <w:spacing w:after="0" w:line="240" w:lineRule="auto"/>
        <w:rPr>
          <w:rFonts w:cstheme="minorHAnsi"/>
          <w:b/>
        </w:rPr>
      </w:pPr>
      <w:r>
        <w:t>Zwracamy się z uprzejmą prośbą do Zamawiającego o wyrażenie zgody na zaproponowanie rozwiązania równoważnego</w:t>
      </w:r>
      <w:r>
        <w:rPr>
          <w:rFonts w:cstheme="minorHAnsi"/>
          <w:b/>
        </w:rPr>
        <w:t xml:space="preserve"> -</w:t>
      </w:r>
      <w:r>
        <w:rPr>
          <w:rFonts w:cstheme="minorHAnsi"/>
        </w:rPr>
        <w:t>medium do zaklejania preparatów mikroskopowych na bazie ksylenu o wysokiej gęstości, op.-500 ml</w:t>
      </w:r>
      <w:r>
        <w:rPr>
          <w:rFonts w:cstheme="minorHAnsi"/>
        </w:rPr>
        <w:br/>
        <w:t>M</w:t>
      </w:r>
      <w:r w:rsidRPr="005E793B">
        <w:rPr>
          <w:rFonts w:cstheme="minorHAnsi"/>
        </w:rPr>
        <w:t xml:space="preserve">edium na bazie ksylenu, lepkość (20 st. C) – 850 – 950 </w:t>
      </w:r>
      <w:proofErr w:type="spellStart"/>
      <w:r w:rsidRPr="005E793B">
        <w:rPr>
          <w:rFonts w:cstheme="minorHAnsi"/>
        </w:rPr>
        <w:t>cSt</w:t>
      </w:r>
      <w:proofErr w:type="spellEnd"/>
      <w:r w:rsidRPr="005E793B">
        <w:rPr>
          <w:rFonts w:cstheme="minorHAnsi"/>
        </w:rPr>
        <w:t xml:space="preserve">, współczynnik załamania światła (20 st. C) – 1,5210-1,5230. Opakowanie 500ml – transparentna plastikowa butelka ułatwiająca wizualną ocenę ilości medium. Odczynnik o zawartości ksylenu na poziomie 70-75% oraz zawierający </w:t>
      </w:r>
      <w:proofErr w:type="spellStart"/>
      <w:r w:rsidRPr="005E793B">
        <w:rPr>
          <w:rFonts w:cstheme="minorHAnsi"/>
        </w:rPr>
        <w:t>ftalan</w:t>
      </w:r>
      <w:proofErr w:type="spellEnd"/>
      <w:r w:rsidRPr="005E793B">
        <w:rPr>
          <w:rFonts w:cstheme="minorHAnsi"/>
        </w:rPr>
        <w:t xml:space="preserve"> </w:t>
      </w:r>
      <w:proofErr w:type="spellStart"/>
      <w:r w:rsidRPr="005E793B">
        <w:rPr>
          <w:rFonts w:cstheme="minorHAnsi"/>
        </w:rPr>
        <w:t>dibutylu</w:t>
      </w:r>
      <w:proofErr w:type="spellEnd"/>
      <w:r w:rsidRPr="005E793B">
        <w:rPr>
          <w:rFonts w:cstheme="minorHAnsi"/>
        </w:rPr>
        <w:t xml:space="preserve"> na poziomie 5-8%.</w:t>
      </w:r>
    </w:p>
    <w:p w:rsidR="000673F7" w:rsidRDefault="000673F7" w:rsidP="00880E13">
      <w:pPr>
        <w:pStyle w:val="Default"/>
        <w:rPr>
          <w:rFonts w:asciiTheme="minorHAnsi" w:hAnsiTheme="minorHAnsi" w:cstheme="minorHAnsi"/>
          <w:b/>
          <w:sz w:val="20"/>
          <w:szCs w:val="20"/>
        </w:rPr>
      </w:pPr>
    </w:p>
    <w:p w:rsidR="00C66124" w:rsidRPr="00C66124" w:rsidRDefault="00C66124" w:rsidP="00C66124">
      <w:pPr>
        <w:tabs>
          <w:tab w:val="left" w:pos="1320"/>
        </w:tabs>
        <w:spacing w:after="0" w:line="240" w:lineRule="auto"/>
        <w:rPr>
          <w:rFonts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dopuści </w:t>
      </w:r>
      <w:r w:rsidRPr="00C66124">
        <w:rPr>
          <w:rFonts w:cstheme="minorHAnsi"/>
          <w:b/>
          <w:sz w:val="20"/>
          <w:szCs w:val="20"/>
        </w:rPr>
        <w:t>medium do zaklejania preparatów mikroskopowych na bazie ksylenu o wysokiej gęstości, op.-500 ml</w:t>
      </w:r>
      <w:r>
        <w:rPr>
          <w:rFonts w:cstheme="minorHAnsi"/>
          <w:b/>
          <w:sz w:val="20"/>
          <w:szCs w:val="20"/>
        </w:rPr>
        <w:t xml:space="preserve">. </w:t>
      </w:r>
      <w:r w:rsidRPr="00C66124">
        <w:rPr>
          <w:rFonts w:cstheme="minorHAnsi"/>
          <w:b/>
          <w:sz w:val="20"/>
          <w:szCs w:val="20"/>
        </w:rPr>
        <w:t xml:space="preserve">Medium na bazie ksylenu, lepkość (20 st. C) – 850 – 950 </w:t>
      </w:r>
      <w:proofErr w:type="spellStart"/>
      <w:r w:rsidRPr="00C66124">
        <w:rPr>
          <w:rFonts w:cstheme="minorHAnsi"/>
          <w:b/>
          <w:sz w:val="20"/>
          <w:szCs w:val="20"/>
        </w:rPr>
        <w:t>cSt</w:t>
      </w:r>
      <w:proofErr w:type="spellEnd"/>
      <w:r w:rsidRPr="00C66124">
        <w:rPr>
          <w:rFonts w:cstheme="minorHAnsi"/>
          <w:b/>
          <w:sz w:val="20"/>
          <w:szCs w:val="20"/>
        </w:rPr>
        <w:t xml:space="preserve">, współczynnik załamania światła (20 st. C) – 1,5210-1,5230. Opakowanie 500ml – transparentna plastikowa butelka ułatwiająca wizualną ocenę ilości medium. Odczynnik o zawartości ksylenu na poziomie 70-75% oraz zawierający </w:t>
      </w:r>
      <w:proofErr w:type="spellStart"/>
      <w:r w:rsidRPr="00C66124">
        <w:rPr>
          <w:rFonts w:cstheme="minorHAnsi"/>
          <w:b/>
          <w:sz w:val="20"/>
          <w:szCs w:val="20"/>
        </w:rPr>
        <w:t>ftalan</w:t>
      </w:r>
      <w:proofErr w:type="spellEnd"/>
      <w:r w:rsidRPr="00C66124">
        <w:rPr>
          <w:rFonts w:cstheme="minorHAnsi"/>
          <w:b/>
          <w:sz w:val="20"/>
          <w:szCs w:val="20"/>
        </w:rPr>
        <w:t xml:space="preserve"> </w:t>
      </w:r>
      <w:proofErr w:type="spellStart"/>
      <w:r w:rsidRPr="00C66124">
        <w:rPr>
          <w:rFonts w:cstheme="minorHAnsi"/>
          <w:b/>
          <w:sz w:val="20"/>
          <w:szCs w:val="20"/>
        </w:rPr>
        <w:t>dibutylu</w:t>
      </w:r>
      <w:proofErr w:type="spellEnd"/>
      <w:r w:rsidRPr="00C66124">
        <w:rPr>
          <w:rFonts w:cstheme="minorHAnsi"/>
          <w:b/>
          <w:sz w:val="20"/>
          <w:szCs w:val="20"/>
        </w:rPr>
        <w:t xml:space="preserve"> na poziomie 5-8%.</w:t>
      </w:r>
    </w:p>
    <w:p w:rsidR="000673F7" w:rsidRPr="00C66124" w:rsidRDefault="00C66124" w:rsidP="00880E13">
      <w:pPr>
        <w:pStyle w:val="Default"/>
        <w:rPr>
          <w:rFonts w:asciiTheme="minorHAnsi" w:hAnsiTheme="minorHAnsi" w:cstheme="minorHAnsi"/>
          <w:b/>
          <w:sz w:val="20"/>
          <w:szCs w:val="20"/>
          <w:u w:val="single"/>
        </w:rPr>
      </w:pPr>
      <w:r>
        <w:rPr>
          <w:rFonts w:asciiTheme="minorHAnsi" w:hAnsiTheme="minorHAnsi" w:cstheme="minorHAnsi"/>
          <w:b/>
          <w:sz w:val="20"/>
          <w:szCs w:val="20"/>
        </w:rPr>
        <w:t xml:space="preserve">Jednocześnie Zamawiający przypomina iż zaproponowany produkt będący rozwiązaniem równoważnym </w:t>
      </w:r>
      <w:r w:rsidRPr="00C66124">
        <w:rPr>
          <w:rFonts w:asciiTheme="minorHAnsi" w:hAnsiTheme="minorHAnsi" w:cstheme="minorHAnsi"/>
          <w:b/>
          <w:sz w:val="20"/>
          <w:szCs w:val="20"/>
          <w:highlight w:val="yellow"/>
          <w:u w:val="single"/>
        </w:rPr>
        <w:t>musi być wyrobem medycznym.</w:t>
      </w:r>
    </w:p>
    <w:p w:rsidR="000673F7" w:rsidRDefault="000673F7" w:rsidP="00880E13">
      <w:pPr>
        <w:pStyle w:val="Default"/>
        <w:rPr>
          <w:rFonts w:asciiTheme="minorHAnsi" w:hAnsiTheme="minorHAnsi" w:cstheme="minorHAnsi"/>
          <w:b/>
          <w:sz w:val="20"/>
          <w:szCs w:val="20"/>
        </w:rPr>
      </w:pPr>
    </w:p>
    <w:p w:rsidR="000673F7" w:rsidRDefault="000673F7" w:rsidP="00880E13">
      <w:pPr>
        <w:pStyle w:val="Default"/>
        <w:rPr>
          <w:rFonts w:asciiTheme="minorHAnsi" w:hAnsiTheme="minorHAnsi" w:cstheme="minorHAnsi"/>
          <w:b/>
          <w:sz w:val="20"/>
          <w:szCs w:val="20"/>
        </w:rPr>
      </w:pPr>
    </w:p>
    <w:p w:rsidR="00536437" w:rsidRDefault="00536437" w:rsidP="00536437">
      <w:pPr>
        <w:tabs>
          <w:tab w:val="left" w:pos="1320"/>
        </w:tabs>
        <w:spacing w:after="0" w:line="240" w:lineRule="auto"/>
        <w:rPr>
          <w:rFonts w:cstheme="minorHAnsi"/>
          <w:b/>
        </w:rPr>
      </w:pPr>
      <w:r w:rsidRPr="003A338F">
        <w:rPr>
          <w:rFonts w:cstheme="minorHAnsi"/>
          <w:b/>
        </w:rPr>
        <w:t xml:space="preserve">Pytanie nr </w:t>
      </w:r>
      <w:r>
        <w:rPr>
          <w:rFonts w:cstheme="minorHAnsi"/>
          <w:b/>
        </w:rPr>
        <w:t>3</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2, pozycja 4</w:t>
      </w:r>
    </w:p>
    <w:p w:rsidR="00536437" w:rsidRDefault="00536437" w:rsidP="00536437">
      <w:pPr>
        <w:tabs>
          <w:tab w:val="left" w:pos="1320"/>
        </w:tabs>
        <w:spacing w:after="0" w:line="240" w:lineRule="auto"/>
        <w:rPr>
          <w:rFonts w:cs="Calibri"/>
          <w:sz w:val="20"/>
          <w:szCs w:val="20"/>
        </w:rPr>
      </w:pPr>
      <w:r w:rsidRPr="00F31AC8">
        <w:rPr>
          <w:rFonts w:cs="Calibri"/>
          <w:sz w:val="20"/>
          <w:szCs w:val="20"/>
        </w:rPr>
        <w:t>Zwracamy się do Zamawiającego z uprzejmą prośbą o wyrażenie zgody na zaproponowanie</w:t>
      </w:r>
      <w:r>
        <w:rPr>
          <w:rFonts w:cs="Calibri"/>
          <w:sz w:val="20"/>
          <w:szCs w:val="20"/>
        </w:rPr>
        <w:t xml:space="preserve"> rozwiązania równoważnego, </w:t>
      </w:r>
      <w:r w:rsidRPr="00F31AC8">
        <w:rPr>
          <w:rFonts w:cs="Calibri"/>
          <w:sz w:val="20"/>
          <w:szCs w:val="20"/>
        </w:rPr>
        <w:t xml:space="preserve">kompletnego zestawu do przygotowywania </w:t>
      </w:r>
      <w:proofErr w:type="spellStart"/>
      <w:r w:rsidRPr="00F31AC8">
        <w:rPr>
          <w:rFonts w:cs="Calibri"/>
          <w:sz w:val="20"/>
          <w:szCs w:val="20"/>
        </w:rPr>
        <w:t>cytobloków</w:t>
      </w:r>
      <w:proofErr w:type="spellEnd"/>
      <w:r w:rsidRPr="00F31AC8">
        <w:rPr>
          <w:rFonts w:cs="Calibri"/>
          <w:sz w:val="20"/>
          <w:szCs w:val="20"/>
        </w:rPr>
        <w:t xml:space="preserve"> </w:t>
      </w:r>
      <w:r>
        <w:rPr>
          <w:rFonts w:cs="Calibri"/>
          <w:sz w:val="20"/>
          <w:szCs w:val="20"/>
        </w:rPr>
        <w:t>w skład którego wchodzą:</w:t>
      </w:r>
    </w:p>
    <w:p w:rsidR="00536437" w:rsidRPr="00F31AC8" w:rsidRDefault="00536437" w:rsidP="00536437">
      <w:pPr>
        <w:tabs>
          <w:tab w:val="left" w:pos="1320"/>
        </w:tabs>
        <w:spacing w:after="0" w:line="240" w:lineRule="auto"/>
        <w:rPr>
          <w:rFonts w:cs="Calibri"/>
          <w:sz w:val="20"/>
          <w:szCs w:val="20"/>
        </w:rPr>
      </w:pPr>
      <w:r>
        <w:rPr>
          <w:noProof/>
          <w:lang w:eastAsia="pl-PL"/>
        </w:rPr>
        <w:drawing>
          <wp:anchor distT="0" distB="0" distL="114300" distR="114300" simplePos="0" relativeHeight="251661312" behindDoc="0" locked="0" layoutInCell="1" allowOverlap="1">
            <wp:simplePos x="0" y="0"/>
            <wp:positionH relativeFrom="margin">
              <wp:posOffset>53340</wp:posOffset>
            </wp:positionH>
            <wp:positionV relativeFrom="paragraph">
              <wp:posOffset>6350</wp:posOffset>
            </wp:positionV>
            <wp:extent cx="1519555" cy="1519555"/>
            <wp:effectExtent l="0" t="0" r="4445" b="444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9555" cy="1519555"/>
                    </a:xfrm>
                    <a:prstGeom prst="rect">
                      <a:avLst/>
                    </a:prstGeom>
                    <a:noFill/>
                    <a:ln>
                      <a:noFill/>
                    </a:ln>
                  </pic:spPr>
                </pic:pic>
              </a:graphicData>
            </a:graphic>
          </wp:anchor>
        </w:drawing>
      </w:r>
    </w:p>
    <w:p w:rsidR="00536437" w:rsidRPr="00F31AC8" w:rsidRDefault="00536437" w:rsidP="00536437">
      <w:pPr>
        <w:pStyle w:val="Akapitzlist"/>
        <w:numPr>
          <w:ilvl w:val="0"/>
          <w:numId w:val="25"/>
        </w:numPr>
        <w:spacing w:after="160" w:line="259" w:lineRule="auto"/>
        <w:jc w:val="left"/>
        <w:rPr>
          <w:sz w:val="20"/>
        </w:rPr>
      </w:pPr>
      <w:r w:rsidRPr="00F31AC8">
        <w:rPr>
          <w:sz w:val="20"/>
        </w:rPr>
        <w:t>probówka z podłożem transportowym do zagęszczania oraz żelowania materiału tkankowego wyposażona w dwie nakrętki (górna i dolna)</w:t>
      </w:r>
    </w:p>
    <w:p w:rsidR="00536437" w:rsidRPr="00F31AC8" w:rsidRDefault="00536437" w:rsidP="00536437">
      <w:pPr>
        <w:pStyle w:val="Akapitzlist"/>
        <w:rPr>
          <w:sz w:val="20"/>
        </w:rPr>
      </w:pPr>
      <w:r w:rsidRPr="00F31AC8">
        <w:rPr>
          <w:sz w:val="20"/>
        </w:rPr>
        <w:t>na dnie probówki 6 zagłębień do sedymentacji materiału tkankowego podczas wirowania z żelem zagęszczającym.</w:t>
      </w:r>
    </w:p>
    <w:p w:rsidR="00536437" w:rsidRPr="00F31AC8" w:rsidRDefault="00536437" w:rsidP="00536437">
      <w:pPr>
        <w:pStyle w:val="Akapitzlist"/>
        <w:numPr>
          <w:ilvl w:val="0"/>
          <w:numId w:val="25"/>
        </w:numPr>
        <w:spacing w:after="160" w:line="259" w:lineRule="auto"/>
        <w:jc w:val="left"/>
        <w:rPr>
          <w:sz w:val="20"/>
        </w:rPr>
      </w:pPr>
      <w:r w:rsidRPr="00F31AC8">
        <w:rPr>
          <w:sz w:val="20"/>
        </w:rPr>
        <w:t>pipeta Pasteura, kasetka histopatologiczna, papierek stabilizujący materiał tkankowy podczas przeprowadzania w procesorze tkankowym, gąbka do kasetek</w:t>
      </w:r>
    </w:p>
    <w:p w:rsidR="00536437" w:rsidRPr="00B73CA4" w:rsidRDefault="00536437" w:rsidP="00536437">
      <w:pPr>
        <w:tabs>
          <w:tab w:val="left" w:pos="1320"/>
        </w:tabs>
        <w:spacing w:after="0" w:line="240" w:lineRule="auto"/>
        <w:rPr>
          <w:rFonts w:cs="Calibri"/>
          <w:sz w:val="18"/>
          <w:szCs w:val="20"/>
        </w:rPr>
      </w:pPr>
      <w:r w:rsidRPr="00CE5BCE">
        <w:rPr>
          <w:rFonts w:asciiTheme="minorHAnsi" w:hAnsiTheme="minorHAnsi" w:cstheme="minorHAnsi"/>
          <w:noProof/>
          <w:sz w:val="20"/>
          <w:lang w:eastAsia="pl-PL"/>
        </w:rPr>
        <w:pict>
          <v:shapetype id="_x0000_t202" coordsize="21600,21600" o:spt="202" path="m,l,21600r21600,l21600,xe">
            <v:stroke joinstyle="miter"/>
            <v:path gradientshapeok="t" o:connecttype="rect"/>
          </v:shapetype>
          <v:shape id="Pole tekstowe 2" o:spid="_x0000_s1026" type="#_x0000_t202" style="position:absolute;margin-left:17.9pt;margin-top:8.45pt;width:85.5pt;height: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">
            <v:textbox>
              <w:txbxContent>
                <w:p w:rsidR="00536437" w:rsidRPr="00657A6A" w:rsidRDefault="00536437" w:rsidP="00536437">
                  <w:pPr>
                    <w:jc w:val="center"/>
                    <w:rPr>
                      <w:b/>
                      <w:sz w:val="18"/>
                      <w:u w:val="single"/>
                    </w:rPr>
                  </w:pPr>
                  <w:r w:rsidRPr="00657A6A">
                    <w:rPr>
                      <w:b/>
                      <w:sz w:val="18"/>
                      <w:u w:val="single"/>
                    </w:rPr>
                    <w:t>zdjęcie poglądowe</w:t>
                  </w:r>
                </w:p>
              </w:txbxContent>
            </v:textbox>
          </v:shape>
        </w:pict>
      </w:r>
      <w:r w:rsidRPr="00F31AC8">
        <w:rPr>
          <w:sz w:val="20"/>
        </w:rPr>
        <w:t>Wymiary: średnica górna 28mm, średnica dolna: 22 mm, wysokość 51 mm</w:t>
      </w:r>
    </w:p>
    <w:p w:rsidR="000673F7" w:rsidRDefault="000673F7" w:rsidP="00880E13">
      <w:pPr>
        <w:pStyle w:val="Default"/>
        <w:rPr>
          <w:rFonts w:asciiTheme="minorHAnsi" w:hAnsiTheme="minorHAnsi" w:cstheme="minorHAnsi"/>
          <w:b/>
          <w:sz w:val="20"/>
          <w:szCs w:val="20"/>
        </w:rPr>
      </w:pPr>
    </w:p>
    <w:p w:rsidR="00590ECF" w:rsidRDefault="00590ECF" w:rsidP="00880E13">
      <w:pPr>
        <w:pStyle w:val="Default"/>
        <w:rPr>
          <w:rFonts w:asciiTheme="minorHAnsi" w:hAnsiTheme="minorHAnsi" w:cstheme="minorHAnsi"/>
          <w:b/>
          <w:sz w:val="20"/>
          <w:szCs w:val="20"/>
        </w:rPr>
      </w:pPr>
    </w:p>
    <w:p w:rsidR="00536437" w:rsidRDefault="00536437" w:rsidP="00880E13">
      <w:pPr>
        <w:pStyle w:val="Default"/>
        <w:rPr>
          <w:rFonts w:asciiTheme="minorHAnsi" w:hAnsiTheme="minorHAnsi" w:cstheme="minorHAnsi"/>
          <w:b/>
          <w:sz w:val="20"/>
          <w:szCs w:val="20"/>
        </w:rPr>
      </w:pPr>
    </w:p>
    <w:p w:rsidR="00536437" w:rsidRDefault="00536437" w:rsidP="00536437">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536437">
      <w:pPr>
        <w:pStyle w:val="Default"/>
        <w:rPr>
          <w:rFonts w:asciiTheme="minorHAnsi" w:hAnsiTheme="minorHAnsi" w:cstheme="minorHAnsi"/>
          <w:b/>
          <w:sz w:val="20"/>
          <w:szCs w:val="20"/>
        </w:rPr>
      </w:pPr>
    </w:p>
    <w:p w:rsidR="00536437" w:rsidRDefault="00536437" w:rsidP="00536437">
      <w:pPr>
        <w:tabs>
          <w:tab w:val="left" w:pos="1320"/>
        </w:tabs>
        <w:spacing w:after="0" w:line="240" w:lineRule="auto"/>
        <w:rPr>
          <w:rFonts w:cstheme="minorHAnsi"/>
          <w:b/>
        </w:rPr>
      </w:pPr>
      <w:r w:rsidRPr="003A338F">
        <w:rPr>
          <w:rFonts w:cstheme="minorHAnsi"/>
          <w:b/>
        </w:rPr>
        <w:t xml:space="preserve">Pytanie nr </w:t>
      </w:r>
      <w:r>
        <w:rPr>
          <w:rFonts w:cstheme="minorHAnsi"/>
          <w:b/>
        </w:rPr>
        <w:t>4</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w:t>
      </w:r>
    </w:p>
    <w:p w:rsidR="00536437" w:rsidRDefault="00536437" w:rsidP="00536437">
      <w:pPr>
        <w:tabs>
          <w:tab w:val="left" w:pos="1320"/>
        </w:tabs>
        <w:spacing w:after="0" w:line="240" w:lineRule="auto"/>
        <w:rPr>
          <w:rFonts w:cstheme="minorHAnsi"/>
          <w:b/>
        </w:rPr>
      </w:pPr>
    </w:p>
    <w:p w:rsidR="00536437" w:rsidRDefault="00536437" w:rsidP="00536437">
      <w:pPr>
        <w:pStyle w:val="Default"/>
        <w:rPr>
          <w:rFonts w:asciiTheme="minorHAnsi" w:hAnsiTheme="minorHAnsi" w:cstheme="minorHAnsi"/>
          <w:b/>
          <w:sz w:val="20"/>
          <w:szCs w:val="20"/>
        </w:rPr>
      </w:pPr>
      <w:r w:rsidRPr="00F33355">
        <w:rPr>
          <w:rFonts w:cstheme="minorHAnsi"/>
        </w:rPr>
        <w:t xml:space="preserve">Zwracamy się z uprzejmą prośbą do Zamawiającego o wydzielenie pozycji: 1-11 </w:t>
      </w:r>
      <w:r>
        <w:rPr>
          <w:rFonts w:cstheme="minorHAnsi"/>
        </w:rPr>
        <w:t xml:space="preserve">oraz </w:t>
      </w:r>
      <w:r w:rsidRPr="00F33355">
        <w:rPr>
          <w:rFonts w:cstheme="minorHAnsi"/>
        </w:rPr>
        <w:t>22-26 i utworzenie oddzielnego pakietu zawierającego odczynnik i szkiełka. Umożliwi to Zamawiającemu uzyskanie większej różnorodności ofert i korzystniejszej ceny</w:t>
      </w:r>
    </w:p>
    <w:p w:rsidR="00536437" w:rsidRDefault="00536437" w:rsidP="00880E13">
      <w:pPr>
        <w:pStyle w:val="Default"/>
        <w:rPr>
          <w:rFonts w:asciiTheme="minorHAnsi" w:hAnsiTheme="minorHAnsi" w:cstheme="minorHAnsi"/>
          <w:b/>
          <w:sz w:val="20"/>
          <w:szCs w:val="20"/>
        </w:rPr>
      </w:pPr>
    </w:p>
    <w:p w:rsidR="00536437" w:rsidRDefault="00536437" w:rsidP="00536437">
      <w:pPr>
        <w:pStyle w:val="Default"/>
        <w:rPr>
          <w:rFonts w:asciiTheme="minorHAnsi" w:hAnsiTheme="minorHAnsi" w:cstheme="minorHAnsi"/>
          <w:b/>
          <w:sz w:val="20"/>
          <w:szCs w:val="20"/>
        </w:rPr>
      </w:pPr>
      <w:r w:rsidRPr="00E97A12">
        <w:rPr>
          <w:rFonts w:asciiTheme="minorHAnsi" w:hAnsiTheme="minorHAnsi" w:cstheme="minorHAnsi"/>
          <w:b/>
          <w:sz w:val="20"/>
          <w:szCs w:val="20"/>
        </w:rPr>
        <w:lastRenderedPageBreak/>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536437">
      <w:pPr>
        <w:pStyle w:val="Default"/>
        <w:rPr>
          <w:rFonts w:asciiTheme="minorHAnsi" w:hAnsiTheme="minorHAnsi" w:cstheme="minorHAnsi"/>
          <w:b/>
          <w:sz w:val="20"/>
          <w:szCs w:val="20"/>
        </w:rPr>
      </w:pPr>
    </w:p>
    <w:p w:rsidR="00536437" w:rsidRDefault="00536437" w:rsidP="00536437">
      <w:pPr>
        <w:tabs>
          <w:tab w:val="left" w:pos="1320"/>
        </w:tabs>
        <w:spacing w:after="0" w:line="240" w:lineRule="auto"/>
        <w:rPr>
          <w:rFonts w:cstheme="minorHAnsi"/>
          <w:b/>
        </w:rPr>
      </w:pPr>
      <w:r w:rsidRPr="003A338F">
        <w:rPr>
          <w:rFonts w:cstheme="minorHAnsi"/>
          <w:b/>
        </w:rPr>
        <w:t xml:space="preserve">Pytanie nr </w:t>
      </w:r>
      <w:r>
        <w:rPr>
          <w:rFonts w:cstheme="minorHAnsi"/>
          <w:b/>
        </w:rPr>
        <w:t>5</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1</w:t>
      </w:r>
    </w:p>
    <w:p w:rsidR="00536437" w:rsidRDefault="00536437" w:rsidP="00536437">
      <w:pPr>
        <w:tabs>
          <w:tab w:val="left" w:pos="1320"/>
        </w:tabs>
        <w:spacing w:after="0" w:line="240" w:lineRule="auto"/>
        <w:rPr>
          <w:rFonts w:cstheme="minorHAnsi"/>
          <w:b/>
        </w:rPr>
      </w:pPr>
    </w:p>
    <w:p w:rsidR="00536437" w:rsidRDefault="00536437" w:rsidP="00536437">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536437" w:rsidRDefault="00536437" w:rsidP="00880E13">
      <w:pPr>
        <w:pStyle w:val="Default"/>
        <w:rPr>
          <w:rFonts w:asciiTheme="minorHAnsi" w:hAnsiTheme="minorHAnsi" w:cstheme="minorHAnsi"/>
          <w:b/>
          <w:sz w:val="20"/>
          <w:szCs w:val="20"/>
        </w:rPr>
      </w:pPr>
    </w:p>
    <w:p w:rsidR="00536437" w:rsidRDefault="00536437" w:rsidP="00536437">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t xml:space="preserve">Pytanie nr </w:t>
      </w:r>
      <w:r>
        <w:rPr>
          <w:rFonts w:cstheme="minorHAnsi"/>
          <w:b/>
        </w:rPr>
        <w:t>6</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2</w:t>
      </w:r>
    </w:p>
    <w:p w:rsidR="00856F0C" w:rsidRDefault="00856F0C" w:rsidP="00856F0C">
      <w:pPr>
        <w:tabs>
          <w:tab w:val="left" w:pos="1320"/>
        </w:tabs>
        <w:spacing w:after="0" w:line="240" w:lineRule="auto"/>
        <w:rPr>
          <w:rFonts w:cstheme="minorHAnsi"/>
          <w:b/>
        </w:rPr>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856F0C" w:rsidRDefault="00856F0C" w:rsidP="00880E13">
      <w:pPr>
        <w:pStyle w:val="Default"/>
        <w:rPr>
          <w:rFonts w:asciiTheme="minorHAnsi" w:hAnsiTheme="minorHAnsi" w:cstheme="minorHAnsi"/>
          <w:b/>
          <w:sz w:val="20"/>
          <w:szCs w:val="20"/>
        </w:rPr>
      </w:pPr>
    </w:p>
    <w:p w:rsidR="00856F0C" w:rsidRDefault="00856F0C" w:rsidP="00856F0C">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856F0C" w:rsidRDefault="00856F0C" w:rsidP="00856F0C">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t xml:space="preserve">Pytanie nr </w:t>
      </w:r>
      <w:r>
        <w:rPr>
          <w:rFonts w:cstheme="minorHAnsi"/>
          <w:b/>
        </w:rPr>
        <w:t>7</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3</w:t>
      </w:r>
    </w:p>
    <w:p w:rsidR="00856F0C" w:rsidRDefault="00856F0C" w:rsidP="00856F0C">
      <w:pPr>
        <w:tabs>
          <w:tab w:val="left" w:pos="1320"/>
        </w:tabs>
        <w:spacing w:after="0" w:line="240" w:lineRule="auto"/>
        <w:rPr>
          <w:rFonts w:cstheme="minorHAnsi"/>
          <w:b/>
        </w:rPr>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536437" w:rsidRDefault="00536437" w:rsidP="00880E13">
      <w:pPr>
        <w:pStyle w:val="Default"/>
        <w:rPr>
          <w:rFonts w:asciiTheme="minorHAnsi" w:hAnsiTheme="minorHAnsi" w:cstheme="minorHAnsi"/>
          <w:b/>
          <w:sz w:val="20"/>
          <w:szCs w:val="20"/>
        </w:rPr>
      </w:pPr>
    </w:p>
    <w:p w:rsidR="00536437" w:rsidRDefault="00856F0C" w:rsidP="00880E13">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t xml:space="preserve">Pytanie nr </w:t>
      </w:r>
      <w:r>
        <w:rPr>
          <w:rFonts w:cstheme="minorHAnsi"/>
          <w:b/>
        </w:rPr>
        <w:t>8</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4</w:t>
      </w:r>
    </w:p>
    <w:p w:rsidR="00856F0C" w:rsidRDefault="00856F0C" w:rsidP="00856F0C">
      <w:pPr>
        <w:tabs>
          <w:tab w:val="left" w:pos="1320"/>
        </w:tabs>
        <w:spacing w:after="0" w:line="240" w:lineRule="auto"/>
        <w:rPr>
          <w:rFonts w:cstheme="minorHAnsi"/>
          <w:b/>
        </w:rPr>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536437" w:rsidRDefault="00536437" w:rsidP="00880E13">
      <w:pPr>
        <w:pStyle w:val="Default"/>
        <w:rPr>
          <w:rFonts w:asciiTheme="minorHAnsi" w:hAnsiTheme="minorHAnsi" w:cstheme="minorHAnsi"/>
          <w:b/>
          <w:sz w:val="20"/>
          <w:szCs w:val="20"/>
        </w:rPr>
      </w:pPr>
    </w:p>
    <w:p w:rsidR="00856F0C" w:rsidRDefault="00856F0C" w:rsidP="00856F0C">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t xml:space="preserve">Pytanie nr </w:t>
      </w:r>
      <w:r>
        <w:rPr>
          <w:rFonts w:cstheme="minorHAnsi"/>
          <w:b/>
        </w:rPr>
        <w:t>9</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5</w:t>
      </w:r>
    </w:p>
    <w:p w:rsidR="00856F0C" w:rsidRDefault="00856F0C" w:rsidP="00856F0C">
      <w:pPr>
        <w:tabs>
          <w:tab w:val="left" w:pos="1320"/>
        </w:tabs>
        <w:spacing w:after="0" w:line="240" w:lineRule="auto"/>
        <w:rPr>
          <w:rFonts w:cstheme="minorHAnsi"/>
          <w:b/>
        </w:rPr>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856F0C" w:rsidRDefault="00856F0C" w:rsidP="00880E13">
      <w:pPr>
        <w:pStyle w:val="Default"/>
        <w:rPr>
          <w:rFonts w:asciiTheme="minorHAnsi" w:hAnsiTheme="minorHAnsi" w:cstheme="minorHAnsi"/>
          <w:b/>
          <w:sz w:val="20"/>
          <w:szCs w:val="20"/>
        </w:rPr>
      </w:pPr>
    </w:p>
    <w:p w:rsidR="00856F0C" w:rsidRDefault="00856F0C" w:rsidP="00856F0C">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t>Pytanie nr 1</w:t>
      </w:r>
      <w:r>
        <w:rPr>
          <w:rFonts w:cstheme="minorHAnsi"/>
          <w:b/>
        </w:rPr>
        <w:t>0</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6</w:t>
      </w:r>
    </w:p>
    <w:p w:rsidR="00856F0C" w:rsidRDefault="00856F0C" w:rsidP="00856F0C">
      <w:pPr>
        <w:tabs>
          <w:tab w:val="left" w:pos="1320"/>
        </w:tabs>
        <w:spacing w:after="0" w:line="240" w:lineRule="auto"/>
        <w:rPr>
          <w:rFonts w:cstheme="minorHAnsi"/>
          <w:b/>
        </w:rPr>
      </w:pPr>
    </w:p>
    <w:p w:rsidR="00856F0C" w:rsidRDefault="00856F0C" w:rsidP="00856F0C">
      <w:pPr>
        <w:tabs>
          <w:tab w:val="left" w:pos="1320"/>
        </w:tabs>
        <w:spacing w:after="0" w:line="240" w:lineRule="auto"/>
      </w:pPr>
      <w:r>
        <w:t>Zwracamy się z uprzejmą prośbą do Zamawiającego o wyrażenie zgody na zaproponowanie tuszu do barwienia tkanek pakowanego w transparentne butelki o pojemności 50 ml</w:t>
      </w:r>
    </w:p>
    <w:p w:rsidR="00856F0C" w:rsidRDefault="00856F0C" w:rsidP="00880E13">
      <w:pPr>
        <w:pStyle w:val="Default"/>
        <w:rPr>
          <w:rFonts w:asciiTheme="minorHAnsi" w:hAnsiTheme="minorHAnsi" w:cstheme="minorHAnsi"/>
          <w:b/>
          <w:sz w:val="20"/>
          <w:szCs w:val="20"/>
        </w:rPr>
      </w:pPr>
    </w:p>
    <w:p w:rsidR="00856F0C" w:rsidRDefault="00856F0C" w:rsidP="00880E13">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880E13">
      <w:pPr>
        <w:pStyle w:val="Default"/>
        <w:rPr>
          <w:rFonts w:asciiTheme="minorHAnsi" w:hAnsiTheme="minorHAnsi" w:cstheme="minorHAnsi"/>
          <w:b/>
          <w:sz w:val="20"/>
          <w:szCs w:val="20"/>
        </w:rPr>
      </w:pP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lastRenderedPageBreak/>
        <w:t>Pytanie nr 1</w:t>
      </w:r>
      <w:r>
        <w:rPr>
          <w:rFonts w:cstheme="minorHAnsi"/>
          <w:b/>
        </w:rPr>
        <w:t>1</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7</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856F0C">
        <w:rPr>
          <w:b/>
          <w:sz w:val="20"/>
          <w:szCs w:val="20"/>
        </w:rPr>
        <w:t>wyraża zgodę na zaproponowanie zestawu do barwień umożliwiającego na wykonanie 100 testów z jednego opakowania</w:t>
      </w:r>
      <w:r>
        <w:rPr>
          <w:b/>
          <w:sz w:val="20"/>
          <w:szCs w:val="20"/>
        </w:rPr>
        <w:t>.</w:t>
      </w:r>
    </w:p>
    <w:p w:rsidR="00536437" w:rsidRDefault="00856F0C" w:rsidP="00880E13">
      <w:pPr>
        <w:pStyle w:val="Default"/>
        <w:rPr>
          <w:rFonts w:asciiTheme="minorHAnsi" w:hAnsiTheme="minorHAnsi" w:cstheme="minorHAnsi"/>
          <w:b/>
          <w:sz w:val="20"/>
          <w:szCs w:val="20"/>
        </w:rPr>
      </w:pPr>
      <w:r>
        <w:rPr>
          <w:rFonts w:asciiTheme="minorHAnsi" w:hAnsiTheme="minorHAnsi" w:cstheme="minorHAnsi"/>
          <w:b/>
          <w:sz w:val="20"/>
          <w:szCs w:val="20"/>
        </w:rPr>
        <w:t xml:space="preserve"> </w:t>
      </w:r>
    </w:p>
    <w:p w:rsidR="00856F0C" w:rsidRDefault="00856F0C" w:rsidP="00856F0C">
      <w:pPr>
        <w:tabs>
          <w:tab w:val="left" w:pos="1320"/>
        </w:tabs>
        <w:spacing w:after="0" w:line="240" w:lineRule="auto"/>
        <w:rPr>
          <w:rFonts w:cstheme="minorHAnsi"/>
          <w:b/>
        </w:rPr>
      </w:pPr>
      <w:r w:rsidRPr="003A338F">
        <w:rPr>
          <w:rFonts w:cstheme="minorHAnsi"/>
          <w:b/>
        </w:rPr>
        <w:t>Pytanie nr 1</w:t>
      </w:r>
      <w:r>
        <w:rPr>
          <w:rFonts w:cstheme="minorHAnsi"/>
          <w:b/>
        </w:rPr>
        <w:t>2</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8</w:t>
      </w: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856F0C">
        <w:rPr>
          <w:b/>
          <w:sz w:val="20"/>
          <w:szCs w:val="20"/>
        </w:rPr>
        <w:t>wyraża zgodę na zaproponowanie zestawu do barwień umożliwiającego na wykonanie 100 testów z jednego opakowania</w:t>
      </w:r>
      <w:r>
        <w:rPr>
          <w:b/>
          <w:sz w:val="20"/>
          <w:szCs w:val="20"/>
        </w:rPr>
        <w:t>.</w:t>
      </w:r>
    </w:p>
    <w:p w:rsidR="00536437" w:rsidRDefault="00536437" w:rsidP="00880E13">
      <w:pPr>
        <w:pStyle w:val="Default"/>
        <w:rPr>
          <w:rFonts w:asciiTheme="minorHAnsi" w:hAnsiTheme="minorHAnsi" w:cstheme="minorHAnsi"/>
          <w:b/>
          <w:sz w:val="20"/>
          <w:szCs w:val="20"/>
        </w:rPr>
      </w:pPr>
    </w:p>
    <w:p w:rsidR="00856F0C" w:rsidRDefault="00856F0C" w:rsidP="00856F0C">
      <w:pPr>
        <w:tabs>
          <w:tab w:val="left" w:pos="1320"/>
        </w:tabs>
        <w:spacing w:after="0" w:line="240" w:lineRule="auto"/>
        <w:rPr>
          <w:rFonts w:cstheme="minorHAnsi"/>
          <w:b/>
        </w:rPr>
      </w:pPr>
      <w:r w:rsidRPr="003A338F">
        <w:rPr>
          <w:rFonts w:cstheme="minorHAnsi"/>
          <w:b/>
        </w:rPr>
        <w:t>Pytanie nr 1</w:t>
      </w:r>
      <w:r>
        <w:rPr>
          <w:rFonts w:cstheme="minorHAnsi"/>
          <w:b/>
        </w:rPr>
        <w:t>3</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9</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856F0C">
        <w:rPr>
          <w:b/>
          <w:sz w:val="20"/>
          <w:szCs w:val="20"/>
        </w:rPr>
        <w:t>wyraża zgodę na zaproponowanie zestawu do barwień umożliwiającego na wykonanie 100 testów z jednego opakowania</w:t>
      </w:r>
      <w:r>
        <w:rPr>
          <w:b/>
          <w:sz w:val="20"/>
          <w:szCs w:val="20"/>
        </w:rPr>
        <w:t>.</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rPr>
          <w:rFonts w:cstheme="minorHAnsi"/>
          <w:b/>
        </w:rPr>
      </w:pPr>
    </w:p>
    <w:p w:rsidR="00856F0C" w:rsidRDefault="00856F0C" w:rsidP="00856F0C">
      <w:pPr>
        <w:tabs>
          <w:tab w:val="left" w:pos="1320"/>
        </w:tabs>
        <w:spacing w:after="0" w:line="240" w:lineRule="auto"/>
        <w:rPr>
          <w:rFonts w:cstheme="minorHAnsi"/>
          <w:b/>
        </w:rPr>
      </w:pPr>
      <w:r w:rsidRPr="003A338F">
        <w:rPr>
          <w:rFonts w:cstheme="minorHAnsi"/>
          <w:b/>
        </w:rPr>
        <w:t>Pytanie nr 1</w:t>
      </w:r>
      <w:r>
        <w:rPr>
          <w:rFonts w:cstheme="minorHAnsi"/>
          <w:b/>
        </w:rPr>
        <w:t>4</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10</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pPr>
      <w:r>
        <w:t>Zwracamy się z uprzejmą prośbą do Zamawiającego o wyrażenie zgody na zaproponowanie zestawu do barwień umożliwiającego na wykonanie 100 testów z jednego opakowania.</w:t>
      </w:r>
    </w:p>
    <w:p w:rsidR="00856F0C" w:rsidRDefault="00856F0C" w:rsidP="00856F0C">
      <w:pPr>
        <w:tabs>
          <w:tab w:val="left" w:pos="1320"/>
        </w:tabs>
        <w:spacing w:after="0" w:line="240" w:lineRule="auto"/>
      </w:pPr>
    </w:p>
    <w:p w:rsidR="00856F0C" w:rsidRDefault="00856F0C" w:rsidP="00856F0C">
      <w:pPr>
        <w:tabs>
          <w:tab w:val="left" w:pos="1320"/>
        </w:tabs>
        <w:spacing w:after="0" w:line="240" w:lineRule="auto"/>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856F0C">
        <w:rPr>
          <w:b/>
          <w:sz w:val="20"/>
          <w:szCs w:val="20"/>
        </w:rPr>
        <w:t>wyraża zgodę na zaproponowanie zestawu do barwień umożliwiającego na wykonanie 100 testów z jednego opakowania</w:t>
      </w:r>
      <w:r>
        <w:rPr>
          <w:b/>
          <w:sz w:val="20"/>
          <w:szCs w:val="20"/>
        </w:rPr>
        <w:t>.</w:t>
      </w:r>
    </w:p>
    <w:p w:rsidR="00536437" w:rsidRDefault="00536437" w:rsidP="00880E13">
      <w:pPr>
        <w:pStyle w:val="Default"/>
        <w:rPr>
          <w:rFonts w:asciiTheme="minorHAnsi" w:hAnsiTheme="minorHAnsi" w:cstheme="minorHAnsi"/>
          <w:b/>
          <w:sz w:val="20"/>
          <w:szCs w:val="20"/>
        </w:rPr>
      </w:pPr>
    </w:p>
    <w:p w:rsidR="00D90F2E" w:rsidRDefault="00D90F2E" w:rsidP="00D90F2E">
      <w:pPr>
        <w:tabs>
          <w:tab w:val="left" w:pos="1320"/>
        </w:tabs>
        <w:spacing w:after="0" w:line="240" w:lineRule="auto"/>
        <w:rPr>
          <w:rFonts w:cstheme="minorHAnsi"/>
          <w:b/>
        </w:rPr>
      </w:pPr>
      <w:r w:rsidRPr="003A338F">
        <w:rPr>
          <w:rFonts w:cstheme="minorHAnsi"/>
          <w:b/>
        </w:rPr>
        <w:t>Pytanie nr 1</w:t>
      </w:r>
      <w:r>
        <w:rPr>
          <w:rFonts w:cstheme="minorHAnsi"/>
          <w:b/>
        </w:rPr>
        <w:t>5</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22</w:t>
      </w:r>
    </w:p>
    <w:p w:rsidR="00D90F2E" w:rsidRDefault="00D90F2E" w:rsidP="00D90F2E">
      <w:pPr>
        <w:tabs>
          <w:tab w:val="left" w:pos="1320"/>
        </w:tabs>
        <w:spacing w:after="0" w:line="240" w:lineRule="auto"/>
      </w:pPr>
    </w:p>
    <w:p w:rsidR="00D90F2E" w:rsidRDefault="00D90F2E" w:rsidP="00D90F2E">
      <w:pPr>
        <w:tabs>
          <w:tab w:val="left" w:pos="1320"/>
        </w:tabs>
        <w:spacing w:after="0" w:line="240" w:lineRule="auto"/>
        <w:rPr>
          <w:rFonts w:cstheme="minorHAnsi"/>
        </w:rPr>
      </w:pPr>
      <w:r>
        <w:t>Zwracamy się z uprzejmą prośbą do Zamawiającego o wyrażenie zgody na zaproponowani</w:t>
      </w:r>
      <w:r>
        <w:rPr>
          <w:rFonts w:cstheme="minorHAnsi"/>
        </w:rPr>
        <w:t xml:space="preserve">e rozwiązania równoważnego- </w:t>
      </w:r>
      <w:r w:rsidRPr="00DE6EF0">
        <w:rPr>
          <w:rFonts w:cstheme="minorHAnsi"/>
        </w:rPr>
        <w:t>bardzo łagodn</w:t>
      </w:r>
      <w:r>
        <w:rPr>
          <w:rFonts w:cstheme="minorHAnsi"/>
        </w:rPr>
        <w:t>ego</w:t>
      </w:r>
      <w:r w:rsidRPr="00DE6EF0">
        <w:rPr>
          <w:rFonts w:cstheme="minorHAnsi"/>
        </w:rPr>
        <w:t xml:space="preserve"> </w:t>
      </w:r>
      <w:proofErr w:type="spellStart"/>
      <w:r w:rsidRPr="00DE6EF0">
        <w:rPr>
          <w:rFonts w:cstheme="minorHAnsi"/>
        </w:rPr>
        <w:t>odwapniacz</w:t>
      </w:r>
      <w:r>
        <w:rPr>
          <w:rFonts w:cstheme="minorHAnsi"/>
        </w:rPr>
        <w:t>a</w:t>
      </w:r>
      <w:proofErr w:type="spellEnd"/>
      <w:r>
        <w:rPr>
          <w:rFonts w:cstheme="minorHAnsi"/>
        </w:rPr>
        <w:t xml:space="preserve"> tkankowego</w:t>
      </w:r>
      <w:r w:rsidRPr="00DE6EF0">
        <w:rPr>
          <w:rFonts w:cstheme="minorHAnsi"/>
        </w:rPr>
        <w:t xml:space="preserve"> na bazie EDTA</w:t>
      </w:r>
      <w:r>
        <w:rPr>
          <w:rFonts w:cstheme="minorHAnsi"/>
        </w:rPr>
        <w:t xml:space="preserve">, konfekcjonowanego w opakowaniach </w:t>
      </w:r>
      <w:r w:rsidRPr="00DE6EF0">
        <w:rPr>
          <w:rFonts w:cstheme="minorHAnsi"/>
        </w:rPr>
        <w:t>1</w:t>
      </w:r>
      <w:r>
        <w:rPr>
          <w:rFonts w:cstheme="minorHAnsi"/>
        </w:rPr>
        <w:t>000 ml, ze stosownym przeliczeniem ilościowym (5 x 1l</w:t>
      </w:r>
      <w:r w:rsidRPr="001F43DA">
        <w:rPr>
          <w:rFonts w:cstheme="minorHAnsi"/>
        </w:rPr>
        <w:t>-</w:t>
      </w:r>
      <w:r>
        <w:rPr>
          <w:rFonts w:cstheme="minorHAnsi"/>
        </w:rPr>
        <w:t>)</w:t>
      </w:r>
      <w:r w:rsidRPr="001F43DA">
        <w:rPr>
          <w:rFonts w:cstheme="minorHAnsi"/>
        </w:rPr>
        <w:t xml:space="preserve"> </w:t>
      </w:r>
    </w:p>
    <w:p w:rsidR="00D90F2E" w:rsidRDefault="00D90F2E" w:rsidP="00D90F2E">
      <w:pPr>
        <w:tabs>
          <w:tab w:val="left" w:pos="1320"/>
        </w:tabs>
        <w:spacing w:after="0" w:line="240" w:lineRule="auto"/>
        <w:rPr>
          <w:rFonts w:cstheme="minorHAnsi"/>
        </w:rPr>
      </w:pPr>
      <w:r>
        <w:rPr>
          <w:rFonts w:cstheme="minorHAnsi"/>
        </w:rPr>
        <w:t>P</w:t>
      </w:r>
      <w:r w:rsidRPr="001F43DA">
        <w:rPr>
          <w:rFonts w:cstheme="minorHAnsi"/>
        </w:rPr>
        <w:t xml:space="preserve">lastikowa butelka wykonana z transparentnego plastiku dla łatwej wizualnej oceny ilości odczynnika oraz jego koloru. Kolor odczynnika jasnożółty dla łatwego odróżnienia i zidentyfikowania. </w:t>
      </w:r>
      <w:proofErr w:type="spellStart"/>
      <w:r w:rsidRPr="001F43DA">
        <w:rPr>
          <w:rFonts w:cstheme="minorHAnsi"/>
        </w:rPr>
        <w:t>Odwpaniacz</w:t>
      </w:r>
      <w:proofErr w:type="spellEnd"/>
      <w:r w:rsidRPr="001F43DA">
        <w:rPr>
          <w:rFonts w:cstheme="minorHAnsi"/>
        </w:rPr>
        <w:t xml:space="preserve"> o zawartości kwasu mrówkowego na poziomie 9-12%</w:t>
      </w:r>
    </w:p>
    <w:p w:rsidR="00536437" w:rsidRDefault="00536437" w:rsidP="00880E13">
      <w:pPr>
        <w:pStyle w:val="Default"/>
        <w:rPr>
          <w:rFonts w:asciiTheme="minorHAnsi" w:hAnsiTheme="minorHAnsi" w:cstheme="minorHAnsi"/>
          <w:b/>
          <w:sz w:val="20"/>
          <w:szCs w:val="20"/>
        </w:rPr>
      </w:pPr>
    </w:p>
    <w:p w:rsidR="00D90F2E" w:rsidRDefault="00D90F2E" w:rsidP="00D90F2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536437" w:rsidRDefault="00536437" w:rsidP="00880E13">
      <w:pPr>
        <w:pStyle w:val="Default"/>
        <w:rPr>
          <w:rFonts w:asciiTheme="minorHAnsi" w:hAnsiTheme="minorHAnsi" w:cstheme="minorHAnsi"/>
          <w:b/>
          <w:sz w:val="20"/>
          <w:szCs w:val="20"/>
        </w:rPr>
      </w:pPr>
    </w:p>
    <w:p w:rsidR="00536437" w:rsidRDefault="00536437" w:rsidP="00880E13">
      <w:pPr>
        <w:pStyle w:val="Default"/>
        <w:rPr>
          <w:rFonts w:asciiTheme="minorHAnsi" w:hAnsiTheme="minorHAnsi" w:cstheme="minorHAnsi"/>
          <w:b/>
          <w:sz w:val="20"/>
          <w:szCs w:val="20"/>
        </w:rPr>
      </w:pPr>
    </w:p>
    <w:p w:rsidR="00D90F2E" w:rsidRDefault="00D90F2E" w:rsidP="00D90F2E">
      <w:pPr>
        <w:tabs>
          <w:tab w:val="left" w:pos="1320"/>
        </w:tabs>
        <w:spacing w:after="0" w:line="240" w:lineRule="auto"/>
        <w:rPr>
          <w:rFonts w:cstheme="minorHAnsi"/>
          <w:b/>
        </w:rPr>
      </w:pPr>
      <w:r w:rsidRPr="003A338F">
        <w:rPr>
          <w:rFonts w:cstheme="minorHAnsi"/>
          <w:b/>
        </w:rPr>
        <w:lastRenderedPageBreak/>
        <w:t>Pytanie nr 1</w:t>
      </w:r>
      <w:r>
        <w:rPr>
          <w:rFonts w:cstheme="minorHAnsi"/>
          <w:b/>
        </w:rPr>
        <w:t>6</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23</w:t>
      </w:r>
    </w:p>
    <w:p w:rsidR="00D90F2E" w:rsidRDefault="00D90F2E" w:rsidP="00D90F2E">
      <w:pPr>
        <w:tabs>
          <w:tab w:val="left" w:pos="1320"/>
        </w:tabs>
        <w:spacing w:after="0" w:line="240" w:lineRule="auto"/>
        <w:rPr>
          <w:rFonts w:cstheme="minorHAnsi"/>
          <w:b/>
        </w:rPr>
      </w:pPr>
    </w:p>
    <w:p w:rsidR="00D90F2E" w:rsidRDefault="00D90F2E" w:rsidP="00D90F2E">
      <w:pPr>
        <w:tabs>
          <w:tab w:val="left" w:pos="1320"/>
        </w:tabs>
        <w:spacing w:after="0" w:line="240" w:lineRule="auto"/>
        <w:rPr>
          <w:rFonts w:cstheme="minorHAnsi"/>
          <w:bCs/>
        </w:rPr>
      </w:pPr>
      <w:r>
        <w:t>Zwracamy się z uprzejmą prośbą do Zamawiającego o wyrażenie zgody na zaproponowani</w:t>
      </w:r>
      <w:r>
        <w:rPr>
          <w:rFonts w:cstheme="minorHAnsi"/>
        </w:rPr>
        <w:t>e rozwiązania równoważnego-</w:t>
      </w:r>
      <w:r>
        <w:rPr>
          <w:rFonts w:cstheme="minorHAnsi"/>
          <w:b/>
        </w:rPr>
        <w:t xml:space="preserve"> </w:t>
      </w:r>
      <w:r w:rsidRPr="000D3E85">
        <w:rPr>
          <w:rFonts w:cstheme="minorHAnsi"/>
        </w:rPr>
        <w:t>s</w:t>
      </w:r>
      <w:r>
        <w:rPr>
          <w:rFonts w:cstheme="minorHAnsi"/>
          <w:bCs/>
        </w:rPr>
        <w:t>zkiełek nakrywkowych</w:t>
      </w:r>
      <w:r w:rsidRPr="004A40DB">
        <w:rPr>
          <w:rFonts w:cstheme="minorHAnsi"/>
          <w:bCs/>
        </w:rPr>
        <w:t xml:space="preserve"> 24x60 mm, przygotowan</w:t>
      </w:r>
      <w:r>
        <w:rPr>
          <w:rFonts w:cstheme="minorHAnsi"/>
          <w:bCs/>
        </w:rPr>
        <w:t>ych</w:t>
      </w:r>
      <w:r w:rsidRPr="004A40DB">
        <w:rPr>
          <w:rFonts w:cstheme="minorHAnsi"/>
          <w:bCs/>
        </w:rPr>
        <w:t xml:space="preserve"> do pracy z automatami nakrywającymi, szkiełka optycznie czyste i nieposklejane, wykonane z białego szkła </w:t>
      </w:r>
      <w:proofErr w:type="spellStart"/>
      <w:r w:rsidRPr="004A40DB">
        <w:rPr>
          <w:rFonts w:cstheme="minorHAnsi"/>
          <w:bCs/>
        </w:rPr>
        <w:t>borokrzemowego</w:t>
      </w:r>
      <w:proofErr w:type="spellEnd"/>
      <w:r w:rsidRPr="004A40DB">
        <w:rPr>
          <w:rFonts w:cstheme="minorHAnsi"/>
          <w:bCs/>
        </w:rPr>
        <w:t xml:space="preserve">. Grubość 0,13-0,16 </w:t>
      </w:r>
      <w:proofErr w:type="spellStart"/>
      <w:r w:rsidRPr="004A40DB">
        <w:rPr>
          <w:rFonts w:cstheme="minorHAnsi"/>
          <w:bCs/>
        </w:rPr>
        <w:t>mm</w:t>
      </w:r>
      <w:proofErr w:type="spellEnd"/>
      <w:r w:rsidRPr="004A40DB">
        <w:rPr>
          <w:rFonts w:cstheme="minorHAnsi"/>
          <w:bCs/>
        </w:rPr>
        <w:t xml:space="preserve">. Opakowanie handlowe 100 szt. Opakowanie wykonane ze sztywnego kartonu Każde jednostkowe opakowanie zabezpieczone hermetyczną folią nie przepuszczającą promieni słonecznych. </w:t>
      </w:r>
    </w:p>
    <w:p w:rsidR="00D90F2E" w:rsidRPr="000D3E85" w:rsidRDefault="00D90F2E" w:rsidP="00D90F2E">
      <w:pPr>
        <w:tabs>
          <w:tab w:val="left" w:pos="1320"/>
        </w:tabs>
        <w:spacing w:after="0" w:line="240" w:lineRule="auto"/>
        <w:rPr>
          <w:rFonts w:cstheme="minorHAnsi"/>
          <w:b/>
        </w:rPr>
      </w:pPr>
      <w:r w:rsidRPr="004A40DB">
        <w:rPr>
          <w:rFonts w:cstheme="minorHAnsi"/>
          <w:bCs/>
        </w:rPr>
        <w:t>Każde opakowanie z pokrywką mocowana na zawiasie oraz z pochłaniaczem wilgoci.</w:t>
      </w:r>
      <w:r w:rsidRPr="004A40DB">
        <w:rPr>
          <w:rFonts w:cstheme="minorHAnsi"/>
          <w:bCs/>
        </w:rPr>
        <w:br/>
        <w:t xml:space="preserve">Szkiełka </w:t>
      </w:r>
      <w:proofErr w:type="spellStart"/>
      <w:r w:rsidRPr="004A40DB">
        <w:rPr>
          <w:rFonts w:cstheme="minorHAnsi"/>
          <w:bCs/>
        </w:rPr>
        <w:t>borokrzemowe</w:t>
      </w:r>
      <w:proofErr w:type="spellEnd"/>
      <w:r w:rsidRPr="004A40DB">
        <w:rPr>
          <w:rFonts w:cstheme="minorHAnsi"/>
          <w:bCs/>
        </w:rPr>
        <w:t xml:space="preserve"> o poniższym, minimalnym składzie chemicznym: </w:t>
      </w:r>
      <w:r w:rsidRPr="004A40DB">
        <w:rPr>
          <w:rFonts w:cstheme="minorHAnsi"/>
          <w:bCs/>
        </w:rPr>
        <w:br/>
        <w:t>-tlene</w:t>
      </w:r>
      <w:r>
        <w:rPr>
          <w:rFonts w:cstheme="minorHAnsi"/>
          <w:bCs/>
        </w:rPr>
        <w:t>k krzemu (80 %)</w:t>
      </w:r>
      <w:r>
        <w:rPr>
          <w:rFonts w:cstheme="minorHAnsi"/>
          <w:bCs/>
        </w:rPr>
        <w:br/>
        <w:t>-tlenek wap</w:t>
      </w:r>
      <w:r w:rsidRPr="004A40DB">
        <w:rPr>
          <w:rFonts w:cstheme="minorHAnsi"/>
          <w:bCs/>
        </w:rPr>
        <w:t>nia (13.1 %)</w:t>
      </w:r>
      <w:r w:rsidRPr="004A40DB">
        <w:rPr>
          <w:rFonts w:cstheme="minorHAnsi"/>
          <w:bCs/>
        </w:rPr>
        <w:br/>
        <w:t>-tlenek glinu (2.3 %)</w:t>
      </w:r>
    </w:p>
    <w:p w:rsidR="00536437" w:rsidRDefault="00536437" w:rsidP="00880E13">
      <w:pPr>
        <w:pStyle w:val="Default"/>
        <w:rPr>
          <w:rFonts w:asciiTheme="minorHAnsi" w:hAnsiTheme="minorHAnsi" w:cstheme="minorHAnsi"/>
          <w:b/>
          <w:sz w:val="20"/>
          <w:szCs w:val="20"/>
        </w:rPr>
      </w:pPr>
    </w:p>
    <w:p w:rsidR="00D90F2E" w:rsidRDefault="00D90F2E" w:rsidP="00D90F2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D90F2E" w:rsidRDefault="00D90F2E" w:rsidP="00880E13">
      <w:pPr>
        <w:pStyle w:val="Default"/>
        <w:rPr>
          <w:rFonts w:asciiTheme="minorHAnsi" w:hAnsiTheme="minorHAnsi" w:cstheme="minorHAnsi"/>
          <w:b/>
          <w:sz w:val="20"/>
          <w:szCs w:val="20"/>
        </w:rPr>
      </w:pPr>
    </w:p>
    <w:p w:rsidR="00D90F2E" w:rsidRDefault="00D90F2E" w:rsidP="00D90F2E">
      <w:pPr>
        <w:tabs>
          <w:tab w:val="left" w:pos="1320"/>
        </w:tabs>
        <w:spacing w:after="0" w:line="240" w:lineRule="auto"/>
        <w:rPr>
          <w:rFonts w:cstheme="minorHAnsi"/>
        </w:rPr>
      </w:pPr>
      <w:r>
        <w:rPr>
          <w:rFonts w:cstheme="minorHAnsi"/>
          <w:b/>
        </w:rPr>
        <w:t>Pytanie nr 17</w:t>
      </w:r>
      <w:r w:rsidRPr="003A338F">
        <w:rPr>
          <w:rFonts w:cstheme="minorHAnsi"/>
          <w:b/>
        </w:rPr>
        <w:t>-</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24</w:t>
      </w:r>
    </w:p>
    <w:p w:rsidR="00D90F2E" w:rsidRDefault="00D90F2E" w:rsidP="00D90F2E">
      <w:pPr>
        <w:tabs>
          <w:tab w:val="left" w:pos="1320"/>
        </w:tabs>
        <w:spacing w:after="0" w:line="240" w:lineRule="auto"/>
        <w:rPr>
          <w:rFonts w:cstheme="minorHAnsi"/>
          <w:bCs/>
        </w:rPr>
      </w:pPr>
      <w:r>
        <w:t>Zwracamy się z uprzejmą prośbą do Zamawiającego o wyrażenie zgody na zaproponowani</w:t>
      </w:r>
      <w:r>
        <w:rPr>
          <w:rFonts w:cstheme="minorHAnsi"/>
        </w:rPr>
        <w:t>e rozwiązania równoważnego szkiełek</w:t>
      </w:r>
      <w:r>
        <w:rPr>
          <w:rFonts w:cstheme="minorHAnsi"/>
          <w:bCs/>
        </w:rPr>
        <w:t xml:space="preserve"> nakrywkowych</w:t>
      </w:r>
      <w:r w:rsidRPr="004A40DB">
        <w:rPr>
          <w:rFonts w:cstheme="minorHAnsi"/>
          <w:bCs/>
        </w:rPr>
        <w:t xml:space="preserve"> 24x50 mm, przygotowane do pracy z automatami nakrywającymi, szkiełka optycznie czyste i nieposklejane, wykonane z białego szkła </w:t>
      </w:r>
      <w:proofErr w:type="spellStart"/>
      <w:r w:rsidRPr="004A40DB">
        <w:rPr>
          <w:rFonts w:cstheme="minorHAnsi"/>
          <w:bCs/>
        </w:rPr>
        <w:t>borokrzemowego</w:t>
      </w:r>
      <w:proofErr w:type="spellEnd"/>
      <w:r w:rsidRPr="004A40DB">
        <w:rPr>
          <w:rFonts w:cstheme="minorHAnsi"/>
          <w:bCs/>
        </w:rPr>
        <w:t xml:space="preserve">. Grubość 0,13-0,16 </w:t>
      </w:r>
      <w:proofErr w:type="spellStart"/>
      <w:r w:rsidRPr="004A40DB">
        <w:rPr>
          <w:rFonts w:cstheme="minorHAnsi"/>
          <w:bCs/>
        </w:rPr>
        <w:t>mm</w:t>
      </w:r>
      <w:proofErr w:type="spellEnd"/>
      <w:r w:rsidRPr="004A40DB">
        <w:rPr>
          <w:rFonts w:cstheme="minorHAnsi"/>
          <w:bCs/>
        </w:rPr>
        <w:t>. Opakowanie handlowe 100 szt. Opakowanie wykonane ze sztywnego kartonu Każde jednostkowe opakowanie zabezpieczone hermetyczną folią nie przepuszczającą promieni słonecznych. Każde opakowanie z pokrywką mocowana na zawiasie oraz z pochłaniaczem wilgoci.</w:t>
      </w:r>
      <w:r w:rsidRPr="004A40DB">
        <w:rPr>
          <w:rFonts w:cstheme="minorHAnsi"/>
          <w:bCs/>
        </w:rPr>
        <w:br/>
        <w:t xml:space="preserve">Szkiełka </w:t>
      </w:r>
      <w:proofErr w:type="spellStart"/>
      <w:r w:rsidRPr="004A40DB">
        <w:rPr>
          <w:rFonts w:cstheme="minorHAnsi"/>
          <w:bCs/>
        </w:rPr>
        <w:t>borokrzemowe</w:t>
      </w:r>
      <w:proofErr w:type="spellEnd"/>
      <w:r w:rsidRPr="004A40DB">
        <w:rPr>
          <w:rFonts w:cstheme="minorHAnsi"/>
          <w:bCs/>
        </w:rPr>
        <w:t xml:space="preserve"> o poniższym, minimalnym składzie chemicznym: </w:t>
      </w:r>
      <w:r w:rsidRPr="004A40DB">
        <w:rPr>
          <w:rFonts w:cstheme="minorHAnsi"/>
          <w:bCs/>
        </w:rPr>
        <w:br/>
        <w:t>-tlenek krzemu (80 %)</w:t>
      </w:r>
      <w:r w:rsidRPr="004A40DB">
        <w:rPr>
          <w:rFonts w:cstheme="minorHAnsi"/>
          <w:bCs/>
        </w:rPr>
        <w:br/>
        <w:t>-tlenek w</w:t>
      </w:r>
      <w:r>
        <w:rPr>
          <w:rFonts w:cstheme="minorHAnsi"/>
          <w:bCs/>
        </w:rPr>
        <w:t>ap</w:t>
      </w:r>
      <w:r w:rsidRPr="004A40DB">
        <w:rPr>
          <w:rFonts w:cstheme="minorHAnsi"/>
          <w:bCs/>
        </w:rPr>
        <w:t>nia (13.1 %)</w:t>
      </w:r>
      <w:r w:rsidRPr="004A40DB">
        <w:rPr>
          <w:rFonts w:cstheme="minorHAnsi"/>
          <w:bCs/>
        </w:rPr>
        <w:br/>
        <w:t>-tlenek glinu (2.3 %)</w:t>
      </w:r>
    </w:p>
    <w:p w:rsidR="00D90F2E" w:rsidRDefault="00D90F2E" w:rsidP="00880E13">
      <w:pPr>
        <w:pStyle w:val="Default"/>
        <w:rPr>
          <w:rFonts w:asciiTheme="minorHAnsi" w:hAnsiTheme="minorHAnsi" w:cstheme="minorHAnsi"/>
          <w:b/>
          <w:sz w:val="20"/>
          <w:szCs w:val="20"/>
        </w:rPr>
      </w:pPr>
    </w:p>
    <w:p w:rsidR="00D90F2E" w:rsidRDefault="00D90F2E" w:rsidP="00D90F2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D90F2E" w:rsidRDefault="00D90F2E" w:rsidP="00D90F2E">
      <w:pPr>
        <w:pStyle w:val="Default"/>
        <w:rPr>
          <w:rFonts w:asciiTheme="minorHAnsi" w:hAnsiTheme="minorHAnsi" w:cstheme="minorHAnsi"/>
          <w:b/>
          <w:sz w:val="20"/>
          <w:szCs w:val="20"/>
        </w:rPr>
      </w:pPr>
    </w:p>
    <w:p w:rsidR="007065B6" w:rsidRDefault="007065B6" w:rsidP="007065B6">
      <w:pPr>
        <w:tabs>
          <w:tab w:val="left" w:pos="1320"/>
        </w:tabs>
        <w:spacing w:after="0" w:line="240" w:lineRule="auto"/>
        <w:rPr>
          <w:rFonts w:cstheme="minorHAnsi"/>
          <w:b/>
        </w:rPr>
      </w:pPr>
      <w:r w:rsidRPr="003A338F">
        <w:rPr>
          <w:rFonts w:cstheme="minorHAnsi"/>
          <w:b/>
        </w:rPr>
        <w:t>Pytanie nr 1</w:t>
      </w:r>
      <w:r>
        <w:rPr>
          <w:rFonts w:cstheme="minorHAnsi"/>
          <w:b/>
        </w:rPr>
        <w:t>8</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4, pozycja 26</w:t>
      </w:r>
    </w:p>
    <w:p w:rsidR="007065B6" w:rsidRDefault="007065B6" w:rsidP="007065B6">
      <w:pPr>
        <w:tabs>
          <w:tab w:val="left" w:pos="1320"/>
        </w:tabs>
        <w:spacing w:after="0" w:line="240" w:lineRule="auto"/>
        <w:rPr>
          <w:rFonts w:cstheme="minorHAnsi"/>
          <w:b/>
        </w:rPr>
      </w:pPr>
    </w:p>
    <w:p w:rsidR="007065B6" w:rsidRDefault="007065B6" w:rsidP="007065B6">
      <w:pPr>
        <w:tabs>
          <w:tab w:val="left" w:pos="1320"/>
        </w:tabs>
        <w:spacing w:after="0" w:line="240" w:lineRule="auto"/>
        <w:rPr>
          <w:rFonts w:cstheme="minorHAnsi"/>
        </w:rPr>
      </w:pPr>
      <w:r>
        <w:t>Zwracamy się z uprzejmą prośbą do Zamawiającego o wyrażenie zgody na zaproponowani</w:t>
      </w:r>
      <w:r>
        <w:rPr>
          <w:rFonts w:cstheme="minorHAnsi"/>
        </w:rPr>
        <w:t xml:space="preserve">e rozwiązania równoważnego –szkiełek adhezyjnych pakowanych po 100 szt. </w:t>
      </w:r>
    </w:p>
    <w:p w:rsidR="007065B6" w:rsidRDefault="007065B6" w:rsidP="007065B6">
      <w:pPr>
        <w:tabs>
          <w:tab w:val="left" w:pos="1320"/>
        </w:tabs>
        <w:spacing w:after="0" w:line="240" w:lineRule="auto"/>
        <w:rPr>
          <w:rFonts w:cstheme="minorHAnsi"/>
        </w:rPr>
      </w:pPr>
      <w:r>
        <w:rPr>
          <w:rFonts w:cstheme="minorHAnsi"/>
        </w:rPr>
        <w:t>ze stosownym przeliczeniem ilościowym (324 opak x 100 szt.)</w:t>
      </w:r>
    </w:p>
    <w:p w:rsidR="00D90F2E" w:rsidRDefault="00D90F2E" w:rsidP="00880E13">
      <w:pPr>
        <w:pStyle w:val="Default"/>
        <w:rPr>
          <w:rFonts w:asciiTheme="minorHAnsi" w:hAnsiTheme="minorHAnsi" w:cstheme="minorHAnsi"/>
          <w:b/>
          <w:sz w:val="20"/>
          <w:szCs w:val="20"/>
        </w:rPr>
      </w:pPr>
    </w:p>
    <w:p w:rsidR="007065B6" w:rsidRDefault="007065B6" w:rsidP="007065B6">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D90F2E" w:rsidRDefault="00D90F2E" w:rsidP="00880E13">
      <w:pPr>
        <w:pStyle w:val="Default"/>
        <w:rPr>
          <w:rFonts w:asciiTheme="minorHAnsi" w:hAnsiTheme="minorHAnsi" w:cstheme="minorHAnsi"/>
          <w:b/>
          <w:sz w:val="20"/>
          <w:szCs w:val="20"/>
        </w:rPr>
      </w:pPr>
    </w:p>
    <w:p w:rsidR="007065B6" w:rsidRDefault="007065B6" w:rsidP="007065B6">
      <w:pPr>
        <w:tabs>
          <w:tab w:val="left" w:pos="1320"/>
        </w:tabs>
        <w:spacing w:after="0" w:line="240" w:lineRule="auto"/>
        <w:rPr>
          <w:rFonts w:cstheme="minorHAnsi"/>
          <w:b/>
        </w:rPr>
      </w:pPr>
      <w:r w:rsidRPr="003A338F">
        <w:rPr>
          <w:rFonts w:cstheme="minorHAnsi"/>
          <w:b/>
        </w:rPr>
        <w:t>Pytanie nr 1</w:t>
      </w:r>
      <w:r>
        <w:rPr>
          <w:rFonts w:cstheme="minorHAnsi"/>
          <w:b/>
        </w:rPr>
        <w:t>9</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6, pozycja 1</w:t>
      </w:r>
    </w:p>
    <w:p w:rsidR="007065B6" w:rsidRDefault="007065B6" w:rsidP="007065B6">
      <w:pPr>
        <w:tabs>
          <w:tab w:val="left" w:pos="1320"/>
        </w:tabs>
        <w:spacing w:after="0" w:line="240" w:lineRule="auto"/>
        <w:rPr>
          <w:rFonts w:cstheme="minorHAnsi"/>
          <w:b/>
        </w:rPr>
      </w:pPr>
    </w:p>
    <w:p w:rsidR="007065B6" w:rsidRPr="006F38E3" w:rsidRDefault="007065B6" w:rsidP="007065B6">
      <w:pPr>
        <w:spacing w:after="0" w:line="240" w:lineRule="auto"/>
        <w:rPr>
          <w:sz w:val="20"/>
          <w:szCs w:val="20"/>
        </w:rPr>
      </w:pPr>
      <w:r w:rsidRPr="007502B7">
        <w:rPr>
          <w:noProof/>
          <w:sz w:val="20"/>
          <w:szCs w:val="20"/>
          <w:lang w:eastAsia="pl-PL"/>
        </w:rPr>
        <w:drawing>
          <wp:anchor distT="0" distB="0" distL="114300" distR="114300" simplePos="0" relativeHeight="251663360" behindDoc="0" locked="0" layoutInCell="1" allowOverlap="1">
            <wp:simplePos x="0" y="0"/>
            <wp:positionH relativeFrom="margin">
              <wp:align>right</wp:align>
            </wp:positionH>
            <wp:positionV relativeFrom="paragraph">
              <wp:posOffset>102870</wp:posOffset>
            </wp:positionV>
            <wp:extent cx="1348740" cy="830580"/>
            <wp:effectExtent l="0" t="0" r="3810" b="7620"/>
            <wp:wrapSquare wrapText="bothSides"/>
            <wp:docPr id="10" name="Obraz 10" descr="SYSTEM II HEX - CASSETTE - BLUE (LO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 II HEX - CASSETTE - BLUE (LOOSE)"/>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031" t="30588" r="19643" b="30390"/>
                    <a:stretch/>
                  </pic:blipFill>
                  <pic:spPr bwMode="auto">
                    <a:xfrm>
                      <a:off x="0" y="0"/>
                      <a:ext cx="1348740" cy="8305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Zwracamy się z uprzejmą prośbą do Zamawiającego o wyrażenie zgody na zaproponowani</w:t>
      </w:r>
      <w:r>
        <w:rPr>
          <w:rFonts w:cstheme="minorHAnsi"/>
        </w:rPr>
        <w:t xml:space="preserve">e kasetek histopatologicznych </w:t>
      </w:r>
      <w:r w:rsidRPr="006F38E3">
        <w:rPr>
          <w:sz w:val="20"/>
          <w:szCs w:val="20"/>
        </w:rPr>
        <w:t>bez wieczka z otworkami</w:t>
      </w:r>
      <w:r>
        <w:rPr>
          <w:sz w:val="20"/>
          <w:szCs w:val="20"/>
        </w:rPr>
        <w:t xml:space="preserve"> heksagonalnymi</w:t>
      </w:r>
      <w:r w:rsidRPr="006F38E3">
        <w:rPr>
          <w:sz w:val="20"/>
          <w:szCs w:val="20"/>
        </w:rPr>
        <w:t xml:space="preserve"> typu „plaster miodu” zapewniającymi doskonałą penetrację oraz przepływ odczynnika podczas procesu przep</w:t>
      </w:r>
      <w:r>
        <w:rPr>
          <w:sz w:val="20"/>
          <w:szCs w:val="20"/>
        </w:rPr>
        <w:t xml:space="preserve">rowadzania materiału tkankowego.  Wymiary: </w:t>
      </w:r>
      <w:r w:rsidRPr="002727E0">
        <w:rPr>
          <w:sz w:val="20"/>
          <w:szCs w:val="20"/>
        </w:rPr>
        <w:t>28.</w:t>
      </w:r>
      <w:r w:rsidRPr="001359D5">
        <w:rPr>
          <w:noProof/>
          <w:sz w:val="20"/>
          <w:szCs w:val="20"/>
          <w:lang w:eastAsia="pl-PL"/>
        </w:rPr>
        <w:t xml:space="preserve"> </w:t>
      </w:r>
      <w:r w:rsidRPr="002727E0">
        <w:rPr>
          <w:sz w:val="20"/>
          <w:szCs w:val="20"/>
        </w:rPr>
        <w:t>5mm x 41mm x 6mm</w:t>
      </w:r>
      <w:r>
        <w:rPr>
          <w:sz w:val="20"/>
          <w:szCs w:val="20"/>
        </w:rPr>
        <w:t>. Ilość otworów: 44</w:t>
      </w:r>
    </w:p>
    <w:p w:rsidR="007065B6" w:rsidRDefault="007065B6" w:rsidP="007065B6">
      <w:pPr>
        <w:spacing w:after="0" w:line="240" w:lineRule="auto"/>
        <w:rPr>
          <w:sz w:val="20"/>
          <w:szCs w:val="20"/>
        </w:rPr>
      </w:pPr>
      <w:r w:rsidRPr="006F38E3">
        <w:rPr>
          <w:sz w:val="20"/>
          <w:szCs w:val="20"/>
        </w:rPr>
        <w:t xml:space="preserve">Opakowanie zbiorcze: 1000 szt. </w:t>
      </w:r>
    </w:p>
    <w:p w:rsidR="007065B6" w:rsidRDefault="007065B6" w:rsidP="007065B6">
      <w:pPr>
        <w:spacing w:after="0" w:line="240" w:lineRule="auto"/>
        <w:rPr>
          <w:sz w:val="20"/>
          <w:szCs w:val="20"/>
        </w:rPr>
      </w:pPr>
      <w:r w:rsidRPr="00CE5BCE">
        <w:rPr>
          <w:rFonts w:cstheme="minorHAnsi"/>
          <w:noProof/>
          <w:sz w:val="20"/>
          <w:lang w:eastAsia="pl-PL"/>
        </w:rPr>
        <w:lastRenderedPageBreak/>
        <w:pict>
          <v:shape id="Pole tekstowe 1" o:spid="_x0000_s1027" type="#_x0000_t202" style="position:absolute;margin-left:79.8pt;margin-top:.8pt;width:85.5pt;height:2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">
            <v:textbox>
              <w:txbxContent>
                <w:p w:rsidR="007065B6" w:rsidRPr="00657A6A" w:rsidRDefault="007065B6" w:rsidP="007065B6">
                  <w:pPr>
                    <w:jc w:val="center"/>
                    <w:rPr>
                      <w:b/>
                      <w:sz w:val="18"/>
                      <w:u w:val="single"/>
                    </w:rPr>
                  </w:pPr>
                  <w:r w:rsidRPr="00657A6A">
                    <w:rPr>
                      <w:b/>
                      <w:sz w:val="18"/>
                      <w:u w:val="single"/>
                    </w:rPr>
                    <w:t>zdjęcie poglądowe</w:t>
                  </w:r>
                </w:p>
              </w:txbxContent>
            </v:textbox>
            <w10:wrap anchorx="margin"/>
          </v:shape>
        </w:pict>
      </w:r>
      <w:r>
        <w:rPr>
          <w:sz w:val="20"/>
          <w:szCs w:val="20"/>
        </w:rPr>
        <w:t>Możliwość dokupienia plastikowych wieczek z otworami heksagonalnymi.</w:t>
      </w:r>
    </w:p>
    <w:p w:rsidR="007065B6" w:rsidRPr="006F38E3" w:rsidRDefault="007065B6" w:rsidP="007065B6">
      <w:pPr>
        <w:spacing w:after="0" w:line="240" w:lineRule="auto"/>
        <w:rPr>
          <w:sz w:val="20"/>
          <w:szCs w:val="20"/>
        </w:rPr>
      </w:pPr>
      <w:r>
        <w:rPr>
          <w:sz w:val="20"/>
          <w:szCs w:val="20"/>
        </w:rPr>
        <w:t>Ilość otworów w wieczku 44</w:t>
      </w:r>
    </w:p>
    <w:p w:rsidR="007065B6" w:rsidRDefault="007065B6" w:rsidP="007065B6">
      <w:pPr>
        <w:spacing w:after="0" w:line="240" w:lineRule="auto"/>
        <w:rPr>
          <w:sz w:val="20"/>
          <w:szCs w:val="20"/>
        </w:rPr>
      </w:pPr>
      <w:r w:rsidRPr="006F38E3">
        <w:rPr>
          <w:sz w:val="20"/>
          <w:szCs w:val="20"/>
        </w:rPr>
        <w:t>Dostępne kolory (15 rodzajów): niebieski, brązowy, ciemny niebieski, ciemny zielony, zielony, szary, lawendowy, pomarańczowy, brzoskwiniowy, różowy, czerwony, jasno brązowy, turkusowy, żółty, biały</w:t>
      </w:r>
    </w:p>
    <w:p w:rsidR="007065B6" w:rsidRDefault="007065B6" w:rsidP="007065B6">
      <w:pPr>
        <w:tabs>
          <w:tab w:val="left" w:pos="1320"/>
        </w:tabs>
        <w:spacing w:after="0" w:line="240" w:lineRule="auto"/>
        <w:rPr>
          <w:rFonts w:cstheme="minorHAnsi"/>
          <w:b/>
        </w:rPr>
      </w:pPr>
    </w:p>
    <w:p w:rsidR="007065B6" w:rsidRDefault="007065B6" w:rsidP="007065B6">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7065B6" w:rsidRDefault="007065B6" w:rsidP="00880E13">
      <w:pPr>
        <w:pStyle w:val="Default"/>
        <w:rPr>
          <w:rFonts w:asciiTheme="minorHAnsi" w:hAnsiTheme="minorHAnsi" w:cstheme="minorHAnsi"/>
          <w:b/>
          <w:sz w:val="20"/>
          <w:szCs w:val="20"/>
        </w:rPr>
      </w:pPr>
    </w:p>
    <w:p w:rsidR="007065B6" w:rsidRDefault="007065B6" w:rsidP="007065B6">
      <w:pPr>
        <w:tabs>
          <w:tab w:val="left" w:pos="1320"/>
        </w:tabs>
        <w:spacing w:after="0" w:line="240" w:lineRule="auto"/>
        <w:rPr>
          <w:rFonts w:cstheme="minorHAnsi"/>
          <w:b/>
        </w:rPr>
      </w:pPr>
      <w:r>
        <w:rPr>
          <w:rFonts w:cstheme="minorHAnsi"/>
          <w:b/>
        </w:rPr>
        <w:t>Pytanie nr 20</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6, pozycja 2</w:t>
      </w:r>
    </w:p>
    <w:p w:rsidR="007065B6" w:rsidRDefault="007065B6" w:rsidP="007065B6">
      <w:pPr>
        <w:tabs>
          <w:tab w:val="left" w:pos="1320"/>
        </w:tabs>
        <w:spacing w:after="0" w:line="240" w:lineRule="auto"/>
        <w:rPr>
          <w:rFonts w:cstheme="minorHAnsi"/>
          <w:b/>
        </w:rPr>
      </w:pPr>
      <w:r>
        <w:rPr>
          <w:noProof/>
          <w:lang w:eastAsia="pl-PL"/>
        </w:rPr>
        <w:drawing>
          <wp:anchor distT="0" distB="0" distL="114300" distR="114300" simplePos="0" relativeHeight="251666432" behindDoc="0" locked="0" layoutInCell="1" allowOverlap="1">
            <wp:simplePos x="0" y="0"/>
            <wp:positionH relativeFrom="margin">
              <wp:posOffset>4136390</wp:posOffset>
            </wp:positionH>
            <wp:positionV relativeFrom="paragraph">
              <wp:posOffset>6350</wp:posOffset>
            </wp:positionV>
            <wp:extent cx="1729740" cy="1729740"/>
            <wp:effectExtent l="0" t="0" r="3810" b="3810"/>
            <wp:wrapSquare wrapText="bothSides"/>
            <wp:docPr id="95316485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9740" cy="1729740"/>
                    </a:xfrm>
                    <a:prstGeom prst="rect">
                      <a:avLst/>
                    </a:prstGeom>
                    <a:noFill/>
                    <a:ln>
                      <a:noFill/>
                    </a:ln>
                  </pic:spPr>
                </pic:pic>
              </a:graphicData>
            </a:graphic>
          </wp:anchor>
        </w:drawing>
      </w:r>
    </w:p>
    <w:p w:rsidR="007065B6" w:rsidRDefault="007065B6" w:rsidP="007065B6">
      <w:pPr>
        <w:spacing w:after="0" w:line="240" w:lineRule="auto"/>
        <w:rPr>
          <w:sz w:val="20"/>
          <w:szCs w:val="20"/>
        </w:rPr>
      </w:pPr>
      <w:r>
        <w:t>Zwracamy się z uprzejmą prośbą do Zamawiającego o wyrażenie zgody na zaproponowani</w:t>
      </w:r>
      <w:r>
        <w:rPr>
          <w:rFonts w:cstheme="minorHAnsi"/>
        </w:rPr>
        <w:t>e</w:t>
      </w:r>
      <w:r w:rsidRPr="0006323C">
        <w:rPr>
          <w:rFonts w:cstheme="minorHAnsi"/>
          <w:noProof/>
          <w:sz w:val="20"/>
          <w:lang w:eastAsia="pl-PL"/>
        </w:rPr>
        <w:t xml:space="preserve"> </w:t>
      </w:r>
      <w:r w:rsidRPr="00CE5BCE">
        <w:rPr>
          <w:rFonts w:cstheme="minorHAnsi"/>
          <w:noProof/>
          <w:sz w:val="20"/>
          <w:lang w:eastAsia="pl-PL"/>
        </w:rPr>
        <w:pict>
          <v:shape id="Pole tekstowe 4" o:spid="_x0000_s1028" type="#_x0000_t202" style="position:absolute;margin-left:351pt;margin-top:125.35pt;width:85.5pt;height:2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">
            <v:textbox>
              <w:txbxContent>
                <w:p w:rsidR="007065B6" w:rsidRPr="00657A6A" w:rsidRDefault="007065B6" w:rsidP="007065B6">
                  <w:pPr>
                    <w:jc w:val="center"/>
                    <w:rPr>
                      <w:b/>
                      <w:sz w:val="18"/>
                      <w:u w:val="single"/>
                    </w:rPr>
                  </w:pPr>
                  <w:r w:rsidRPr="00657A6A">
                    <w:rPr>
                      <w:b/>
                      <w:sz w:val="18"/>
                      <w:u w:val="single"/>
                    </w:rPr>
                    <w:t>zdjęcie poglądowe</w:t>
                  </w:r>
                </w:p>
              </w:txbxContent>
            </v:textbox>
            <w10:wrap anchorx="margin"/>
          </v:shape>
        </w:pict>
      </w:r>
      <w:r>
        <w:rPr>
          <w:sz w:val="20"/>
          <w:szCs w:val="20"/>
        </w:rPr>
        <w:t>kasetek histopatologicznych MICRO</w:t>
      </w:r>
      <w:r w:rsidRPr="006B5F85">
        <w:rPr>
          <w:sz w:val="20"/>
          <w:szCs w:val="20"/>
        </w:rPr>
        <w:t xml:space="preserve"> </w:t>
      </w:r>
      <w:r>
        <w:rPr>
          <w:sz w:val="20"/>
          <w:szCs w:val="20"/>
        </w:rPr>
        <w:t>BIOPSY</w:t>
      </w:r>
      <w:r w:rsidRPr="006B5F85">
        <w:rPr>
          <w:sz w:val="20"/>
          <w:szCs w:val="20"/>
        </w:rPr>
        <w:t xml:space="preserve"> </w:t>
      </w:r>
      <w:r>
        <w:rPr>
          <w:sz w:val="20"/>
          <w:szCs w:val="20"/>
        </w:rPr>
        <w:t>–</w:t>
      </w:r>
      <w:r w:rsidRPr="006B5F85">
        <w:rPr>
          <w:sz w:val="20"/>
          <w:szCs w:val="20"/>
        </w:rPr>
        <w:t xml:space="preserve"> z</w:t>
      </w:r>
      <w:r>
        <w:rPr>
          <w:sz w:val="20"/>
          <w:szCs w:val="20"/>
        </w:rPr>
        <w:t xml:space="preserve"> </w:t>
      </w:r>
      <w:r w:rsidRPr="006B5F85">
        <w:rPr>
          <w:sz w:val="20"/>
          <w:szCs w:val="20"/>
        </w:rPr>
        <w:t>wieczkiem</w:t>
      </w:r>
      <w:r>
        <w:rPr>
          <w:sz w:val="20"/>
          <w:szCs w:val="20"/>
        </w:rPr>
        <w:t xml:space="preserve"> łączonym na zawias – wieczko oraz przykrywka oddzielnie.</w:t>
      </w:r>
      <w:r w:rsidRPr="006B5F85">
        <w:rPr>
          <w:sz w:val="20"/>
          <w:szCs w:val="20"/>
        </w:rPr>
        <w:t xml:space="preserve"> </w:t>
      </w:r>
      <w:r>
        <w:rPr>
          <w:sz w:val="20"/>
          <w:szCs w:val="20"/>
        </w:rPr>
        <w:t>D</w:t>
      </w:r>
      <w:r w:rsidRPr="006B5F85">
        <w:rPr>
          <w:sz w:val="20"/>
          <w:szCs w:val="20"/>
        </w:rPr>
        <w:t xml:space="preserve">edykowana do przeprowadzania </w:t>
      </w:r>
      <w:r>
        <w:rPr>
          <w:sz w:val="20"/>
          <w:szCs w:val="20"/>
        </w:rPr>
        <w:t>bardzo drobnych</w:t>
      </w:r>
      <w:r w:rsidRPr="006B5F85">
        <w:rPr>
          <w:sz w:val="20"/>
          <w:szCs w:val="20"/>
        </w:rPr>
        <w:t xml:space="preserve"> materiałów tkankowych z </w:t>
      </w:r>
      <w:r>
        <w:rPr>
          <w:sz w:val="20"/>
          <w:szCs w:val="20"/>
        </w:rPr>
        <w:t xml:space="preserve">wyodrębnioną wewnętrzną komorą o wymiarach 23 x 19 mm z </w:t>
      </w:r>
      <w:r w:rsidRPr="006B5F85">
        <w:rPr>
          <w:sz w:val="20"/>
          <w:szCs w:val="20"/>
        </w:rPr>
        <w:t>otwo</w:t>
      </w:r>
      <w:r>
        <w:rPr>
          <w:sz w:val="20"/>
          <w:szCs w:val="20"/>
        </w:rPr>
        <w:t>rkami kwadratowymi o wymiarach 0,38 x 0,38 mm w podstawie oraz wieczku kasetki</w:t>
      </w:r>
      <w:r w:rsidRPr="006B5F85">
        <w:rPr>
          <w:sz w:val="20"/>
          <w:szCs w:val="20"/>
        </w:rPr>
        <w:t xml:space="preserve"> zapewniającymi doskonałą penetrację oraz przepływ odczynnika podczas procesu przeprowadzania materiału tkankowego</w:t>
      </w:r>
      <w:r>
        <w:rPr>
          <w:sz w:val="20"/>
          <w:szCs w:val="20"/>
        </w:rPr>
        <w:t xml:space="preserve">. Bezpieczne zamknięcie kasetki o długości 9 mm na krawędzi nad polem do opisu. Wygodny ergonomiczny uchwyt do otwierania kasetki o długości 7 mm i szerokości 7 mm w górnej części uchwytu. </w:t>
      </w:r>
      <w:r>
        <w:rPr>
          <w:rFonts w:cs="Calibri"/>
          <w:sz w:val="20"/>
          <w:szCs w:val="20"/>
        </w:rPr>
        <w:t>508 otworków w podstawie oraz 432 otworki w pokrywie kasetki</w:t>
      </w:r>
      <w:r>
        <w:rPr>
          <w:sz w:val="20"/>
          <w:szCs w:val="20"/>
        </w:rPr>
        <w:t>. Pole do opisu pod kątem 45</w:t>
      </w:r>
      <w:r>
        <w:rPr>
          <w:sz w:val="20"/>
          <w:szCs w:val="20"/>
          <w:vertAlign w:val="superscript"/>
        </w:rPr>
        <w:t>o</w:t>
      </w:r>
      <w:r>
        <w:rPr>
          <w:sz w:val="20"/>
          <w:szCs w:val="20"/>
        </w:rPr>
        <w:t xml:space="preserve">. Wymiary: </w:t>
      </w:r>
      <w:r w:rsidRPr="002727E0">
        <w:rPr>
          <w:sz w:val="20"/>
          <w:szCs w:val="20"/>
        </w:rPr>
        <w:t>28.5mm x 41mm x 6mm</w:t>
      </w:r>
      <w:r>
        <w:rPr>
          <w:sz w:val="20"/>
          <w:szCs w:val="20"/>
        </w:rPr>
        <w:t xml:space="preserve">.  </w:t>
      </w:r>
    </w:p>
    <w:p w:rsidR="007065B6" w:rsidRPr="008B1DD4" w:rsidRDefault="007065B6" w:rsidP="007065B6">
      <w:pPr>
        <w:spacing w:after="0" w:line="240" w:lineRule="auto"/>
        <w:rPr>
          <w:sz w:val="20"/>
          <w:szCs w:val="20"/>
        </w:rPr>
      </w:pPr>
      <w:r>
        <w:rPr>
          <w:sz w:val="20"/>
          <w:szCs w:val="20"/>
        </w:rPr>
        <w:t>Kasetka odtłuszczona po procesie produkcyjnym z możliwością opisywania różnymi technikami – ręcznie oraz przy użyciu drukarek automatycznych. Kasetka pakowana w stosy po 40 szt. Każdy stos kasetek wyposażony w papierową taśmę przewleczoną przez otwór bezpiecznego zamknięcia kasetki o długości 9 mm na krawędzi nad polem do opisu dla łatwego załadunku kasetek do podajnika drukarki.</w:t>
      </w:r>
    </w:p>
    <w:p w:rsidR="007065B6" w:rsidRDefault="007065B6" w:rsidP="007065B6">
      <w:pPr>
        <w:spacing w:after="0" w:line="240" w:lineRule="auto"/>
        <w:rPr>
          <w:sz w:val="20"/>
          <w:szCs w:val="20"/>
        </w:rPr>
      </w:pPr>
      <w:r w:rsidRPr="006B5F85">
        <w:rPr>
          <w:sz w:val="20"/>
          <w:szCs w:val="20"/>
        </w:rPr>
        <w:t xml:space="preserve">Opakowanie zbiorcze: </w:t>
      </w:r>
      <w:r>
        <w:rPr>
          <w:sz w:val="20"/>
          <w:szCs w:val="20"/>
        </w:rPr>
        <w:t>20</w:t>
      </w:r>
      <w:r w:rsidRPr="006B5F85">
        <w:rPr>
          <w:sz w:val="20"/>
          <w:szCs w:val="20"/>
        </w:rPr>
        <w:t>00 szt.</w:t>
      </w:r>
      <w:r>
        <w:rPr>
          <w:sz w:val="20"/>
          <w:szCs w:val="20"/>
        </w:rPr>
        <w:t xml:space="preserve"> (50 stosów po 40 szt. kasetek)</w:t>
      </w:r>
    </w:p>
    <w:p w:rsidR="007065B6" w:rsidRDefault="007065B6" w:rsidP="007065B6">
      <w:pPr>
        <w:spacing w:after="0" w:line="240" w:lineRule="auto"/>
        <w:rPr>
          <w:sz w:val="20"/>
          <w:szCs w:val="20"/>
        </w:rPr>
      </w:pPr>
      <w:r w:rsidRPr="006F38E3">
        <w:rPr>
          <w:sz w:val="20"/>
          <w:szCs w:val="20"/>
        </w:rPr>
        <w:t>Dostępne kolory (15 rodzajów): niebieski, brązowy, ciemny niebieski, ciemny zielony, zielony, szary, lawendowy, pomarańczowy, brzoskwiniowy, różowy, czerwony, jasno brązowy, turkusowy, żółty, biały</w:t>
      </w:r>
      <w:r>
        <w:rPr>
          <w:sz w:val="20"/>
          <w:szCs w:val="20"/>
        </w:rPr>
        <w:t xml:space="preserve"> (kolor wieczka dla każdego koloru – biały)</w:t>
      </w:r>
    </w:p>
    <w:p w:rsidR="007065B6" w:rsidRDefault="007065B6" w:rsidP="007065B6">
      <w:pPr>
        <w:pStyle w:val="Default"/>
        <w:rPr>
          <w:rFonts w:asciiTheme="minorHAnsi" w:hAnsiTheme="minorHAnsi" w:cstheme="minorHAnsi"/>
          <w:b/>
          <w:sz w:val="20"/>
          <w:szCs w:val="20"/>
        </w:rPr>
      </w:pPr>
    </w:p>
    <w:p w:rsidR="007065B6" w:rsidRDefault="007065B6" w:rsidP="007065B6">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D90F2E" w:rsidRDefault="00D90F2E" w:rsidP="00880E13">
      <w:pPr>
        <w:pStyle w:val="Default"/>
        <w:rPr>
          <w:rFonts w:asciiTheme="minorHAnsi" w:hAnsiTheme="minorHAnsi" w:cstheme="minorHAnsi"/>
          <w:b/>
          <w:sz w:val="20"/>
          <w:szCs w:val="20"/>
        </w:rPr>
      </w:pPr>
    </w:p>
    <w:p w:rsidR="0029350B" w:rsidRDefault="0029350B" w:rsidP="0029350B">
      <w:pPr>
        <w:tabs>
          <w:tab w:val="left" w:pos="1320"/>
        </w:tabs>
        <w:spacing w:after="0" w:line="240" w:lineRule="auto"/>
        <w:rPr>
          <w:rFonts w:cstheme="minorHAnsi"/>
          <w:b/>
        </w:rPr>
      </w:pPr>
      <w:r w:rsidRPr="003A338F">
        <w:rPr>
          <w:rFonts w:cstheme="minorHAnsi"/>
          <w:b/>
        </w:rPr>
        <w:t xml:space="preserve">Pytanie nr </w:t>
      </w:r>
      <w:r>
        <w:rPr>
          <w:rFonts w:cstheme="minorHAnsi"/>
          <w:b/>
        </w:rPr>
        <w:t>2</w:t>
      </w:r>
      <w:r w:rsidRPr="003A338F">
        <w:rPr>
          <w:rFonts w:cstheme="minorHAnsi"/>
          <w:b/>
        </w:rPr>
        <w:t>1 -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6, pozycja 3</w:t>
      </w:r>
    </w:p>
    <w:p w:rsidR="0029350B" w:rsidRDefault="0029350B" w:rsidP="0029350B">
      <w:pPr>
        <w:spacing w:after="0" w:line="240" w:lineRule="auto"/>
        <w:rPr>
          <w:sz w:val="20"/>
          <w:szCs w:val="20"/>
        </w:rPr>
      </w:pPr>
    </w:p>
    <w:p w:rsidR="0029350B" w:rsidRDefault="0029350B" w:rsidP="0029350B">
      <w:pPr>
        <w:spacing w:after="0" w:line="240" w:lineRule="auto"/>
        <w:rPr>
          <w:sz w:val="20"/>
          <w:szCs w:val="20"/>
        </w:rPr>
      </w:pPr>
      <w:r w:rsidRPr="007502B7">
        <w:rPr>
          <w:noProof/>
          <w:sz w:val="20"/>
          <w:szCs w:val="20"/>
          <w:lang w:eastAsia="pl-PL"/>
        </w:rPr>
        <w:drawing>
          <wp:anchor distT="0" distB="0" distL="114300" distR="114300" simplePos="0" relativeHeight="251669504" behindDoc="0" locked="0" layoutInCell="1" allowOverlap="1">
            <wp:simplePos x="0" y="0"/>
            <wp:positionH relativeFrom="column">
              <wp:posOffset>3473450</wp:posOffset>
            </wp:positionH>
            <wp:positionV relativeFrom="paragraph">
              <wp:posOffset>77470</wp:posOffset>
            </wp:positionV>
            <wp:extent cx="2192020" cy="1192530"/>
            <wp:effectExtent l="0" t="0" r="0" b="7620"/>
            <wp:wrapSquare wrapText="bothSides"/>
            <wp:docPr id="9" name="Obraz 9" descr="SYSTEM III SLOTTED CASSETTE - PEACH (LOOSE THE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YSTEM III SLOTTED CASSETTE - PEACH (LOOSE THERMAL)"/>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977" t="30231" r="7660" b="28766"/>
                    <a:stretch/>
                  </pic:blipFill>
                  <pic:spPr bwMode="auto">
                    <a:xfrm>
                      <a:off x="0" y="0"/>
                      <a:ext cx="2192020" cy="11925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9350B" w:rsidRPr="008B1DD4" w:rsidRDefault="0029350B" w:rsidP="0029350B">
      <w:pPr>
        <w:spacing w:after="0" w:line="240" w:lineRule="auto"/>
        <w:rPr>
          <w:sz w:val="20"/>
          <w:szCs w:val="20"/>
        </w:rPr>
      </w:pPr>
      <w:r w:rsidRPr="00CE5BCE">
        <w:rPr>
          <w:rFonts w:cstheme="minorHAnsi"/>
          <w:noProof/>
          <w:sz w:val="20"/>
          <w:lang w:eastAsia="pl-PL"/>
        </w:rPr>
        <w:pict>
          <v:shape id="Pole tekstowe 5" o:spid="_x0000_s1029" type="#_x0000_t202" style="position:absolute;margin-left:346.2pt;margin-top:74.35pt;width:85.5pt;height:2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">
            <v:textbox>
              <w:txbxContent>
                <w:p w:rsidR="0029350B" w:rsidRPr="00657A6A" w:rsidRDefault="0029350B" w:rsidP="0029350B">
                  <w:pPr>
                    <w:jc w:val="center"/>
                    <w:rPr>
                      <w:b/>
                      <w:sz w:val="18"/>
                      <w:u w:val="single"/>
                    </w:rPr>
                  </w:pPr>
                  <w:r w:rsidRPr="00657A6A">
                    <w:rPr>
                      <w:b/>
                      <w:sz w:val="18"/>
                      <w:u w:val="single"/>
                    </w:rPr>
                    <w:t>zdjęcie poglądowe</w:t>
                  </w:r>
                </w:p>
              </w:txbxContent>
            </v:textbox>
            <w10:wrap anchorx="margin"/>
          </v:shape>
        </w:pict>
      </w:r>
      <w:r>
        <w:t>Zwracamy się z uprzejmą prośbą do Zamawiającego o wyrażenie zgody na zaproponowani</w:t>
      </w:r>
      <w:r>
        <w:rPr>
          <w:rFonts w:cstheme="minorHAnsi"/>
        </w:rPr>
        <w:t>e</w:t>
      </w:r>
      <w:r w:rsidRPr="0006323C">
        <w:rPr>
          <w:rFonts w:cstheme="minorHAnsi"/>
          <w:noProof/>
          <w:sz w:val="20"/>
          <w:lang w:eastAsia="pl-PL"/>
        </w:rPr>
        <w:t xml:space="preserve"> </w:t>
      </w:r>
      <w:r>
        <w:rPr>
          <w:sz w:val="20"/>
          <w:szCs w:val="20"/>
        </w:rPr>
        <w:t xml:space="preserve">kasetek histopatologicznych </w:t>
      </w:r>
      <w:r w:rsidRPr="006B5F85">
        <w:rPr>
          <w:sz w:val="20"/>
          <w:szCs w:val="20"/>
        </w:rPr>
        <w:t>- ze zintegrowanym wieczkiem</w:t>
      </w:r>
      <w:r>
        <w:rPr>
          <w:sz w:val="20"/>
          <w:szCs w:val="20"/>
        </w:rPr>
        <w:t xml:space="preserve"> (bez zawiasu)</w:t>
      </w:r>
      <w:r w:rsidRPr="006B5F85">
        <w:rPr>
          <w:sz w:val="20"/>
          <w:szCs w:val="20"/>
        </w:rPr>
        <w:t xml:space="preserve"> dedykowana do przeprowadzania standardowych materiałów tkankowych z otworkami </w:t>
      </w:r>
      <w:r>
        <w:rPr>
          <w:sz w:val="20"/>
          <w:szCs w:val="20"/>
        </w:rPr>
        <w:t>prostokątnymi o szerokości 1 mm w podstawie oraz wieczku kasetki</w:t>
      </w:r>
      <w:r w:rsidRPr="006B5F85">
        <w:rPr>
          <w:sz w:val="20"/>
          <w:szCs w:val="20"/>
        </w:rPr>
        <w:t xml:space="preserve"> zapewniającymi doskonałą penetrację oraz przepływ odczynnika podczas procesu przeprowadzania materiału tkankowego</w:t>
      </w:r>
      <w:r>
        <w:rPr>
          <w:sz w:val="20"/>
          <w:szCs w:val="20"/>
        </w:rPr>
        <w:t>. Bezpieczne zamknięcie kasetki o długości 12 mm na krawędzi nad polem do opisu. Wygodny ergonomiczny uchwyt do otwierania kasetki o długości 7 mm i szerokości 6 mm w górnej części uchwytu.  Pole do opisu pod kątem 45</w:t>
      </w:r>
      <w:r>
        <w:rPr>
          <w:sz w:val="20"/>
          <w:szCs w:val="20"/>
          <w:vertAlign w:val="superscript"/>
        </w:rPr>
        <w:t>o</w:t>
      </w:r>
      <w:r>
        <w:rPr>
          <w:sz w:val="20"/>
          <w:szCs w:val="20"/>
        </w:rPr>
        <w:t xml:space="preserve">. Wymiary: </w:t>
      </w:r>
      <w:r w:rsidRPr="002727E0">
        <w:rPr>
          <w:sz w:val="20"/>
          <w:szCs w:val="20"/>
        </w:rPr>
        <w:t>28.5mm x 41mm x 6mm</w:t>
      </w:r>
      <w:r>
        <w:rPr>
          <w:sz w:val="20"/>
          <w:szCs w:val="20"/>
        </w:rPr>
        <w:t>.  Kasetka odtłuszczona po procesie produkcyjnym z możliwością opisywania różnymi technikami – ręcznie oraz przy użyciu drukarek automatycznych.</w:t>
      </w:r>
      <w:r w:rsidRPr="001D2052">
        <w:rPr>
          <w:noProof/>
          <w:sz w:val="20"/>
          <w:szCs w:val="20"/>
          <w:lang w:eastAsia="pl-PL"/>
        </w:rPr>
        <w:t xml:space="preserve"> </w:t>
      </w:r>
    </w:p>
    <w:p w:rsidR="0029350B" w:rsidRDefault="0029350B" w:rsidP="0029350B">
      <w:pPr>
        <w:spacing w:after="0" w:line="240" w:lineRule="auto"/>
        <w:rPr>
          <w:sz w:val="20"/>
          <w:szCs w:val="20"/>
        </w:rPr>
      </w:pPr>
      <w:r w:rsidRPr="006B5F85">
        <w:rPr>
          <w:sz w:val="20"/>
          <w:szCs w:val="20"/>
        </w:rPr>
        <w:t xml:space="preserve">Opakowanie zbiorcze: </w:t>
      </w:r>
      <w:r>
        <w:rPr>
          <w:sz w:val="20"/>
          <w:szCs w:val="20"/>
        </w:rPr>
        <w:t>5</w:t>
      </w:r>
      <w:r w:rsidRPr="006B5F85">
        <w:rPr>
          <w:sz w:val="20"/>
          <w:szCs w:val="20"/>
        </w:rPr>
        <w:t>00 szt.</w:t>
      </w:r>
    </w:p>
    <w:p w:rsidR="0029350B" w:rsidRDefault="0029350B" w:rsidP="0029350B">
      <w:pPr>
        <w:spacing w:after="0" w:line="240" w:lineRule="auto"/>
        <w:rPr>
          <w:sz w:val="20"/>
          <w:szCs w:val="20"/>
        </w:rPr>
      </w:pPr>
      <w:r w:rsidRPr="006F38E3">
        <w:rPr>
          <w:sz w:val="20"/>
          <w:szCs w:val="20"/>
        </w:rPr>
        <w:lastRenderedPageBreak/>
        <w:t>Dostępne kolory (15 rodzajów): niebieski, brązowy, ciemny niebieski, ciemny zielony, zielony, szary, lawendowy, pomarańczowy, brzoskwiniowy, różowy, czerwony, jasno brązowy, turkusowy, żółty, biały</w:t>
      </w:r>
    </w:p>
    <w:p w:rsidR="0029350B" w:rsidRDefault="0029350B" w:rsidP="00880E13">
      <w:pPr>
        <w:pStyle w:val="Default"/>
        <w:rPr>
          <w:rFonts w:asciiTheme="minorHAnsi" w:hAnsiTheme="minorHAnsi" w:cstheme="minorHAnsi"/>
          <w:b/>
          <w:sz w:val="20"/>
          <w:szCs w:val="20"/>
        </w:rPr>
      </w:pPr>
    </w:p>
    <w:p w:rsidR="0029350B" w:rsidRDefault="0029350B" w:rsidP="0029350B">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29350B" w:rsidRDefault="0029350B" w:rsidP="00880E13">
      <w:pPr>
        <w:pStyle w:val="Default"/>
        <w:rPr>
          <w:rFonts w:asciiTheme="minorHAnsi" w:hAnsiTheme="minorHAnsi" w:cstheme="minorHAnsi"/>
          <w:b/>
          <w:sz w:val="20"/>
          <w:szCs w:val="20"/>
        </w:rPr>
      </w:pPr>
    </w:p>
    <w:p w:rsidR="005D7B70" w:rsidRDefault="005D7B70" w:rsidP="005D7B70">
      <w:pPr>
        <w:tabs>
          <w:tab w:val="left" w:pos="1320"/>
        </w:tabs>
        <w:spacing w:after="0" w:line="240" w:lineRule="auto"/>
        <w:rPr>
          <w:rFonts w:cstheme="minorHAnsi"/>
          <w:b/>
        </w:rPr>
      </w:pPr>
      <w:r w:rsidRPr="003A338F">
        <w:rPr>
          <w:rFonts w:cstheme="minorHAnsi"/>
          <w:b/>
        </w:rPr>
        <w:t xml:space="preserve">Pytanie nr </w:t>
      </w:r>
      <w:r>
        <w:rPr>
          <w:rFonts w:cstheme="minorHAnsi"/>
          <w:b/>
        </w:rPr>
        <w:t>22</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6, pozycja 4</w:t>
      </w:r>
    </w:p>
    <w:p w:rsidR="005D7B70" w:rsidRDefault="005D7B70" w:rsidP="005D7B70">
      <w:pPr>
        <w:tabs>
          <w:tab w:val="left" w:pos="1320"/>
        </w:tabs>
        <w:spacing w:after="0" w:line="240" w:lineRule="auto"/>
        <w:rPr>
          <w:rFonts w:cstheme="minorHAnsi"/>
          <w:b/>
        </w:rPr>
      </w:pPr>
    </w:p>
    <w:p w:rsidR="005D7B70" w:rsidRDefault="005D7B70" w:rsidP="005D7B70">
      <w:pPr>
        <w:tabs>
          <w:tab w:val="left" w:pos="1320"/>
        </w:tabs>
        <w:spacing w:after="0" w:line="240" w:lineRule="auto"/>
        <w:rPr>
          <w:rFonts w:cstheme="minorHAnsi"/>
          <w:b/>
        </w:rPr>
      </w:pPr>
      <w:r>
        <w:t>Zwracamy się z uprzejmą prośbą do Zamawiającego o wyrażenie zgody na zaproponowani</w:t>
      </w:r>
      <w:r>
        <w:rPr>
          <w:rFonts w:cstheme="minorHAnsi"/>
        </w:rPr>
        <w:t>e</w:t>
      </w:r>
    </w:p>
    <w:p w:rsidR="005D7B70" w:rsidRDefault="005D7B70" w:rsidP="005D7B70">
      <w:pPr>
        <w:pStyle w:val="Default"/>
        <w:rPr>
          <w:rFonts w:cs="Calibri"/>
          <w:bCs/>
        </w:rPr>
      </w:pPr>
      <w:r>
        <w:rPr>
          <w:rFonts w:cs="Calibri"/>
          <w:bCs/>
        </w:rPr>
        <w:t>Torebki</w:t>
      </w:r>
      <w:r w:rsidRPr="005E793B">
        <w:rPr>
          <w:rFonts w:cs="Calibri"/>
          <w:bCs/>
        </w:rPr>
        <w:t xml:space="preserve"> biopsyjn</w:t>
      </w:r>
      <w:r>
        <w:rPr>
          <w:rFonts w:cs="Calibri"/>
          <w:bCs/>
        </w:rPr>
        <w:t>ej</w:t>
      </w:r>
      <w:r w:rsidRPr="005E793B">
        <w:rPr>
          <w:rFonts w:cs="Calibri"/>
          <w:bCs/>
        </w:rPr>
        <w:t xml:space="preserve"> o otworkach 0.2x0.2 mm wykonania z odpornego na odczynniki stosowane w procesowaniu materiału tkankowego poliestru o wymiarach zewnętrznych 75x95 </w:t>
      </w:r>
      <w:proofErr w:type="spellStart"/>
      <w:r w:rsidRPr="005E793B">
        <w:rPr>
          <w:rFonts w:cs="Calibri"/>
          <w:bCs/>
        </w:rPr>
        <w:t>mm</w:t>
      </w:r>
      <w:proofErr w:type="spellEnd"/>
      <w:r>
        <w:rPr>
          <w:rFonts w:cs="Calibri"/>
          <w:bCs/>
        </w:rPr>
        <w:t>. Torebki konfekcjonowane w opakowaniach – 100 szt. ze stosownym przeliczeniem ilościowym (2 opak x 100 szt.) Pozostałe parametry bez zmian.</w:t>
      </w:r>
    </w:p>
    <w:p w:rsidR="005D7B70" w:rsidRDefault="005D7B70" w:rsidP="005D7B70">
      <w:pPr>
        <w:pStyle w:val="Default"/>
        <w:rPr>
          <w:rFonts w:asciiTheme="minorHAnsi" w:hAnsiTheme="minorHAnsi" w:cstheme="minorHAnsi"/>
          <w:b/>
          <w:sz w:val="20"/>
          <w:szCs w:val="20"/>
        </w:rPr>
      </w:pPr>
      <w:r>
        <w:rPr>
          <w:rFonts w:cs="Calibri"/>
          <w:b/>
          <w:bCs/>
        </w:rPr>
        <w:br/>
      </w: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29350B" w:rsidRDefault="0029350B" w:rsidP="005D7B70">
      <w:pPr>
        <w:pStyle w:val="Default"/>
        <w:rPr>
          <w:rFonts w:asciiTheme="minorHAnsi" w:hAnsiTheme="minorHAnsi" w:cstheme="minorHAnsi"/>
          <w:b/>
          <w:sz w:val="20"/>
          <w:szCs w:val="20"/>
        </w:rPr>
      </w:pPr>
    </w:p>
    <w:p w:rsidR="00D90F2E" w:rsidRDefault="00D90F2E" w:rsidP="00880E13">
      <w:pPr>
        <w:pStyle w:val="Default"/>
        <w:rPr>
          <w:rFonts w:asciiTheme="minorHAnsi" w:hAnsiTheme="minorHAnsi" w:cstheme="minorHAnsi"/>
          <w:b/>
          <w:sz w:val="20"/>
          <w:szCs w:val="20"/>
        </w:rPr>
      </w:pPr>
    </w:p>
    <w:p w:rsidR="005D7B70" w:rsidRDefault="005D7B70" w:rsidP="005D7B70">
      <w:pPr>
        <w:tabs>
          <w:tab w:val="left" w:pos="1320"/>
        </w:tabs>
        <w:spacing w:after="0" w:line="240" w:lineRule="auto"/>
        <w:rPr>
          <w:rFonts w:cstheme="minorHAnsi"/>
          <w:b/>
        </w:rPr>
      </w:pPr>
      <w:r w:rsidRPr="003A338F">
        <w:rPr>
          <w:rFonts w:cstheme="minorHAnsi"/>
          <w:b/>
        </w:rPr>
        <w:t xml:space="preserve">Pytanie nr </w:t>
      </w:r>
      <w:r>
        <w:rPr>
          <w:rFonts w:cstheme="minorHAnsi"/>
          <w:b/>
        </w:rPr>
        <w:t>23</w:t>
      </w:r>
      <w:r w:rsidRPr="003A338F">
        <w:rPr>
          <w:rFonts w:cstheme="minorHAnsi"/>
          <w:b/>
        </w:rPr>
        <w:t xml:space="preserve"> -</w:t>
      </w:r>
      <w:r>
        <w:rPr>
          <w:rFonts w:cstheme="minorHAnsi"/>
          <w:b/>
        </w:rPr>
        <w:t xml:space="preserve"> </w:t>
      </w:r>
      <w:r w:rsidRPr="003A338F">
        <w:rPr>
          <w:rFonts w:cstheme="minorHAnsi"/>
          <w:b/>
        </w:rPr>
        <w:t xml:space="preserve">Załącznik </w:t>
      </w:r>
      <w:r>
        <w:rPr>
          <w:rFonts w:cstheme="minorHAnsi"/>
          <w:b/>
        </w:rPr>
        <w:t>nr 2</w:t>
      </w:r>
      <w:r w:rsidRPr="003A338F">
        <w:rPr>
          <w:rFonts w:cstheme="minorHAnsi"/>
          <w:b/>
        </w:rPr>
        <w:t xml:space="preserve"> do SWZ</w:t>
      </w:r>
      <w:r>
        <w:rPr>
          <w:rFonts w:cstheme="minorHAnsi"/>
          <w:b/>
        </w:rPr>
        <w:t>, Pakiet 7, pozycja 4</w:t>
      </w:r>
    </w:p>
    <w:p w:rsidR="005D7B70" w:rsidRDefault="005D7B70" w:rsidP="005D7B70">
      <w:pPr>
        <w:tabs>
          <w:tab w:val="left" w:pos="1320"/>
        </w:tabs>
        <w:spacing w:after="0" w:line="240" w:lineRule="auto"/>
        <w:rPr>
          <w:rFonts w:cstheme="minorHAnsi"/>
          <w:b/>
        </w:rPr>
      </w:pPr>
    </w:p>
    <w:p w:rsidR="005D7B70" w:rsidRDefault="005D7B70" w:rsidP="005D7B70">
      <w:pPr>
        <w:tabs>
          <w:tab w:val="left" w:pos="1320"/>
        </w:tabs>
        <w:spacing w:after="0" w:line="240" w:lineRule="auto"/>
      </w:pPr>
      <w:r>
        <w:t xml:space="preserve">Zwracamy się z uprzejmą prośbą do Zamawiającego o wyrażenie zgody na zaproponowanie pudełka do archiwizacji bloczków, o pojemności 220 szt. oraz wymiarach: 352mm x 240mm x 60mm </w:t>
      </w:r>
    </w:p>
    <w:p w:rsidR="005D7B70" w:rsidRDefault="005D7B70" w:rsidP="005D7B70">
      <w:pPr>
        <w:tabs>
          <w:tab w:val="left" w:pos="1320"/>
        </w:tabs>
        <w:spacing w:after="0" w:line="240" w:lineRule="auto"/>
      </w:pPr>
      <w:r>
        <w:t>(dł./ szer./wys. ) jest to optymalna wielkość, zapewniająca właściwe warunki do bezpiecznego przechowywania bloczków parafinowych</w:t>
      </w:r>
    </w:p>
    <w:p w:rsidR="00D90F2E" w:rsidRDefault="00D90F2E" w:rsidP="00880E13">
      <w:pPr>
        <w:pStyle w:val="Default"/>
        <w:rPr>
          <w:rFonts w:asciiTheme="minorHAnsi" w:hAnsiTheme="minorHAnsi" w:cstheme="minorHAnsi"/>
          <w:b/>
          <w:sz w:val="20"/>
          <w:szCs w:val="20"/>
        </w:rPr>
      </w:pPr>
    </w:p>
    <w:p w:rsidR="00D90F2E" w:rsidRDefault="005D7B70" w:rsidP="00880E13">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D90F2E" w:rsidRDefault="00D90F2E" w:rsidP="00880E13">
      <w:pPr>
        <w:pStyle w:val="Default"/>
        <w:rPr>
          <w:rFonts w:asciiTheme="minorHAnsi" w:hAnsiTheme="minorHAnsi" w:cstheme="minorHAnsi"/>
          <w:b/>
          <w:sz w:val="20"/>
          <w:szCs w:val="20"/>
        </w:rPr>
      </w:pPr>
    </w:p>
    <w:p w:rsidR="00590ECF" w:rsidRDefault="00590ECF" w:rsidP="00880E13">
      <w:pPr>
        <w:pStyle w:val="Default"/>
        <w:rPr>
          <w:rFonts w:asciiTheme="minorHAnsi" w:hAnsiTheme="minorHAnsi" w:cstheme="minorHAnsi"/>
          <w:b/>
          <w:sz w:val="20"/>
          <w:szCs w:val="20"/>
        </w:rPr>
      </w:pPr>
    </w:p>
    <w:p w:rsidR="00B16674" w:rsidRDefault="00B16674" w:rsidP="00B16674">
      <w:pPr>
        <w:pStyle w:val="Default"/>
        <w:jc w:val="center"/>
        <w:rPr>
          <w:rFonts w:asciiTheme="minorHAnsi" w:hAnsiTheme="minorHAnsi" w:cstheme="minorHAnsi"/>
          <w:b/>
          <w:sz w:val="20"/>
          <w:szCs w:val="20"/>
        </w:rPr>
      </w:pPr>
      <w:r>
        <w:rPr>
          <w:rFonts w:asciiTheme="minorHAnsi" w:hAnsiTheme="minorHAnsi" w:cstheme="minorHAnsi"/>
          <w:b/>
          <w:sz w:val="20"/>
          <w:szCs w:val="20"/>
        </w:rPr>
        <w:t>Zestaw III</w:t>
      </w:r>
    </w:p>
    <w:p w:rsidR="005530FA" w:rsidRDefault="007F7EF1" w:rsidP="005530FA">
      <w:pPr>
        <w:pStyle w:val="Default"/>
        <w:rPr>
          <w:rFonts w:asciiTheme="minorHAnsi" w:hAnsiTheme="minorHAnsi" w:cstheme="minorHAnsi"/>
          <w:b/>
          <w:sz w:val="20"/>
          <w:szCs w:val="20"/>
        </w:rPr>
      </w:pPr>
      <w:r>
        <w:t>pak 3) poz3) Zwracamy się z prośbą do Zamawiającego o dopuszczenie parafiny konfekcjonowanej w opakowania 10kg z odpowiednim przeliczeniem zamawianych ilość, pozostałe parametry zgodnie z SWZ.</w:t>
      </w:r>
    </w:p>
    <w:p w:rsidR="00CC2A69" w:rsidRDefault="00CC2A69" w:rsidP="005530FA">
      <w:pPr>
        <w:pStyle w:val="Default"/>
        <w:rPr>
          <w:rFonts w:asciiTheme="minorHAnsi" w:hAnsiTheme="minorHAnsi" w:cstheme="minorHAnsi"/>
          <w:b/>
          <w:sz w:val="20"/>
          <w:szCs w:val="20"/>
        </w:rPr>
      </w:pPr>
    </w:p>
    <w:p w:rsidR="007F7EF1" w:rsidRPr="007F7EF1" w:rsidRDefault="007F7EF1" w:rsidP="007F7EF1">
      <w:pPr>
        <w:pStyle w:val="Default"/>
        <w:rPr>
          <w:rFonts w:asciiTheme="minorHAnsi" w:hAnsiTheme="minorHAnsi" w:cstheme="minorHAnsi"/>
          <w:b/>
          <w:sz w:val="20"/>
          <w:szCs w:val="20"/>
          <w:u w:val="single"/>
        </w:rPr>
      </w:pPr>
      <w:r w:rsidRPr="007F7EF1">
        <w:rPr>
          <w:rFonts w:asciiTheme="minorHAnsi" w:hAnsiTheme="minorHAnsi" w:cstheme="minorHAnsi"/>
          <w:b/>
          <w:sz w:val="20"/>
          <w:szCs w:val="20"/>
        </w:rPr>
        <w:t>Odpowiedź: Zamawiający wyraża zgodę na dopuszczenie parafiny konfekcjonowanej w opakowania 10kg z odpowiednim przeliczeniem zamawianych ilość, pozostałe parametry zgodnie z SWZ.</w:t>
      </w:r>
      <w:r w:rsidRPr="007F7EF1">
        <w:rPr>
          <w:rFonts w:asciiTheme="minorHAnsi" w:hAnsiTheme="minorHAnsi" w:cstheme="minorHAnsi"/>
          <w:b/>
          <w:bCs/>
          <w:sz w:val="20"/>
          <w:szCs w:val="20"/>
        </w:rPr>
        <w:t xml:space="preserve"> Zamawiający przypomina iż zgodnie z zapisami SWZ </w:t>
      </w:r>
      <w:r w:rsidRPr="007F7EF1">
        <w:rPr>
          <w:rFonts w:asciiTheme="minorHAnsi" w:hAnsiTheme="minorHAnsi" w:cstheme="minorHAnsi"/>
          <w:b/>
          <w:sz w:val="20"/>
          <w:szCs w:val="20"/>
        </w:rPr>
        <w:t xml:space="preserve">oferowane wyroby w opakowaniach innej wielkości niż przedstawione w opisie zamówienia przez Zamawiającego należy wycenić tak, aby ilość wyrobów  była zgodna z  SWZ, przeliczając ilości opakowań do dwóch miejsc po przecinku. Jednocześnie Zamawiający przypomina iż zaproponowany w tej pozycji produkt  </w:t>
      </w:r>
      <w:r w:rsidRPr="007F7EF1">
        <w:rPr>
          <w:rFonts w:asciiTheme="minorHAnsi" w:hAnsiTheme="minorHAnsi" w:cstheme="minorHAnsi"/>
          <w:b/>
          <w:sz w:val="20"/>
          <w:szCs w:val="20"/>
          <w:highlight w:val="yellow"/>
          <w:u w:val="single"/>
        </w:rPr>
        <w:t>musi być wyrobem medycznym.</w:t>
      </w:r>
    </w:p>
    <w:p w:rsidR="007F7EF1" w:rsidRPr="007F7EF1" w:rsidRDefault="007F7EF1" w:rsidP="007F7EF1">
      <w:pPr>
        <w:rPr>
          <w:rFonts w:asciiTheme="minorHAnsi" w:hAnsiTheme="minorHAnsi" w:cstheme="minorHAnsi"/>
          <w:b/>
          <w:sz w:val="20"/>
          <w:szCs w:val="20"/>
        </w:rPr>
      </w:pPr>
    </w:p>
    <w:p w:rsidR="00CC2A69" w:rsidRPr="007F7EF1" w:rsidRDefault="007F7EF1" w:rsidP="005530FA">
      <w:pPr>
        <w:pStyle w:val="Default"/>
        <w:rPr>
          <w:rFonts w:asciiTheme="minorHAnsi" w:hAnsiTheme="minorHAnsi" w:cstheme="minorHAnsi"/>
          <w:b/>
          <w:sz w:val="20"/>
          <w:szCs w:val="20"/>
        </w:rPr>
      </w:pPr>
      <w:r>
        <w:t xml:space="preserve">pak4) </w:t>
      </w:r>
      <w:proofErr w:type="spellStart"/>
      <w:r>
        <w:t>poz</w:t>
      </w:r>
      <w:proofErr w:type="spellEnd"/>
      <w:r>
        <w:t xml:space="preserve"> 25) Prosimy Zamawiającego o doprecyzowanie jakich szkiełek wymaga: podstawowych ciętych z podwójnym polem do opisu czy podstawowych szlifowanych z podwójnym pole do opisu?</w:t>
      </w:r>
    </w:p>
    <w:p w:rsidR="00CC2A69" w:rsidRPr="007F7EF1" w:rsidRDefault="00CC2A69" w:rsidP="005530FA">
      <w:pPr>
        <w:pStyle w:val="Default"/>
        <w:rPr>
          <w:rFonts w:asciiTheme="minorHAnsi" w:hAnsiTheme="minorHAnsi" w:cstheme="minorHAnsi"/>
          <w:b/>
          <w:sz w:val="20"/>
          <w:szCs w:val="20"/>
        </w:rPr>
      </w:pPr>
    </w:p>
    <w:p w:rsidR="00CC2A69" w:rsidRDefault="007F7EF1" w:rsidP="005530FA">
      <w:pPr>
        <w:pStyle w:val="Default"/>
        <w:rPr>
          <w:rFonts w:asciiTheme="minorHAnsi" w:hAnsiTheme="minorHAnsi" w:cstheme="minorHAnsi"/>
          <w:b/>
          <w:sz w:val="20"/>
          <w:szCs w:val="20"/>
        </w:rPr>
      </w:pPr>
      <w:r w:rsidRPr="007F7EF1">
        <w:rPr>
          <w:rFonts w:asciiTheme="minorHAnsi" w:hAnsiTheme="minorHAnsi" w:cstheme="minorHAnsi"/>
          <w:b/>
          <w:sz w:val="20"/>
          <w:szCs w:val="20"/>
        </w:rPr>
        <w:t>Odpowiedź: Zamawiający</w:t>
      </w:r>
      <w:r>
        <w:rPr>
          <w:rFonts w:asciiTheme="minorHAnsi" w:hAnsiTheme="minorHAnsi" w:cstheme="minorHAnsi"/>
          <w:b/>
          <w:sz w:val="20"/>
          <w:szCs w:val="20"/>
        </w:rPr>
        <w:t xml:space="preserve"> doprecyzowuje iż wymaga szkiełek podstawowych - szlifowanych</w:t>
      </w:r>
      <w:r w:rsidRPr="007F7EF1">
        <w:rPr>
          <w:rFonts w:asciiTheme="minorHAnsi" w:hAnsiTheme="minorHAnsi" w:cstheme="minorHAnsi"/>
          <w:b/>
          <w:sz w:val="20"/>
          <w:szCs w:val="20"/>
        </w:rPr>
        <w:t xml:space="preserve"> z dwustronnym matowym polem do opisu opakowanie po 50 sztuk; wyrób medyczny do diagnostyki </w:t>
      </w:r>
      <w:proofErr w:type="spellStart"/>
      <w:r w:rsidRPr="007F7EF1">
        <w:rPr>
          <w:rFonts w:asciiTheme="minorHAnsi" w:hAnsiTheme="minorHAnsi" w:cstheme="minorHAnsi"/>
          <w:b/>
          <w:sz w:val="20"/>
          <w:szCs w:val="20"/>
        </w:rPr>
        <w:t>in</w:t>
      </w:r>
      <w:proofErr w:type="spellEnd"/>
      <w:r w:rsidRPr="007F7EF1">
        <w:rPr>
          <w:rFonts w:asciiTheme="minorHAnsi" w:hAnsiTheme="minorHAnsi" w:cstheme="minorHAnsi"/>
          <w:b/>
          <w:sz w:val="20"/>
          <w:szCs w:val="20"/>
        </w:rPr>
        <w:t xml:space="preserve"> vitro</w:t>
      </w:r>
    </w:p>
    <w:p w:rsidR="00590ECF" w:rsidRDefault="00590ECF" w:rsidP="00880E13">
      <w:pPr>
        <w:pStyle w:val="Default"/>
        <w:rPr>
          <w:rFonts w:asciiTheme="minorHAnsi" w:hAnsiTheme="minorHAnsi" w:cstheme="minorHAnsi"/>
          <w:b/>
          <w:sz w:val="20"/>
          <w:szCs w:val="20"/>
        </w:rPr>
      </w:pPr>
    </w:p>
    <w:p w:rsidR="00F5690D" w:rsidRDefault="00F5690D" w:rsidP="00F5690D">
      <w:pPr>
        <w:pStyle w:val="Default"/>
        <w:jc w:val="center"/>
        <w:rPr>
          <w:rFonts w:asciiTheme="minorHAnsi" w:hAnsiTheme="minorHAnsi" w:cstheme="minorHAnsi"/>
          <w:b/>
          <w:sz w:val="20"/>
          <w:szCs w:val="20"/>
        </w:rPr>
      </w:pPr>
      <w:r>
        <w:rPr>
          <w:rFonts w:asciiTheme="minorHAnsi" w:hAnsiTheme="minorHAnsi" w:cstheme="minorHAnsi"/>
          <w:b/>
          <w:sz w:val="20"/>
          <w:szCs w:val="20"/>
        </w:rPr>
        <w:lastRenderedPageBreak/>
        <w:t>Zestaw IV</w:t>
      </w:r>
    </w:p>
    <w:p w:rsidR="00590ECF" w:rsidRDefault="00590ECF" w:rsidP="00880E13">
      <w:pPr>
        <w:pStyle w:val="Default"/>
        <w:rPr>
          <w:rFonts w:asciiTheme="minorHAnsi" w:hAnsiTheme="minorHAnsi" w:cstheme="minorHAnsi"/>
          <w:b/>
          <w:sz w:val="20"/>
          <w:szCs w:val="20"/>
        </w:rPr>
      </w:pPr>
    </w:p>
    <w:p w:rsidR="00643FCE" w:rsidRPr="00265DCD" w:rsidRDefault="00643FCE" w:rsidP="00643FCE">
      <w:pPr>
        <w:spacing w:line="360" w:lineRule="auto"/>
        <w:ind w:right="-2"/>
        <w:jc w:val="both"/>
        <w:rPr>
          <w:rFonts w:ascii="Tahoma" w:hAnsi="Tahoma" w:cs="Tahoma"/>
          <w:b/>
        </w:rPr>
      </w:pPr>
      <w:r w:rsidRPr="00265DCD">
        <w:rPr>
          <w:rFonts w:ascii="Tahoma" w:hAnsi="Tahoma" w:cs="Tahoma"/>
          <w:b/>
        </w:rPr>
        <w:t>Pytanie nr 1</w:t>
      </w:r>
    </w:p>
    <w:p w:rsidR="00643FCE" w:rsidRPr="00265DCD" w:rsidRDefault="00643FCE" w:rsidP="00643FCE">
      <w:pPr>
        <w:tabs>
          <w:tab w:val="left" w:pos="1035"/>
        </w:tabs>
        <w:spacing w:line="360" w:lineRule="auto"/>
        <w:ind w:right="-2"/>
        <w:jc w:val="both"/>
        <w:rPr>
          <w:rFonts w:ascii="Tahoma" w:hAnsi="Tahoma" w:cs="Tahoma"/>
        </w:rPr>
      </w:pPr>
      <w:r w:rsidRPr="00265DCD">
        <w:rPr>
          <w:rFonts w:ascii="Tahoma" w:hAnsi="Tahoma" w:cs="Tahoma"/>
        </w:rPr>
        <w:t>Czy Zamawiający wyrazi zgodę</w:t>
      </w:r>
      <w:r>
        <w:rPr>
          <w:rFonts w:ascii="Tahoma" w:hAnsi="Tahoma" w:cs="Tahoma"/>
        </w:rPr>
        <w:t xml:space="preserve"> w pakiecie nr 6 (kasetki)</w:t>
      </w:r>
      <w:r w:rsidRPr="00265DCD">
        <w:rPr>
          <w:rFonts w:ascii="Tahoma" w:hAnsi="Tahoma" w:cs="Tahoma"/>
        </w:rPr>
        <w:t xml:space="preserve"> na podanie ceny jednostkowej za 1 szt. wyrobów z dokładnością do 3 lub 4 miejsc po przecinku? </w:t>
      </w:r>
    </w:p>
    <w:p w:rsidR="00643FCE" w:rsidRPr="00265DCD" w:rsidRDefault="00643FCE" w:rsidP="00643FCE">
      <w:pPr>
        <w:tabs>
          <w:tab w:val="left" w:pos="1035"/>
        </w:tabs>
        <w:spacing w:line="360" w:lineRule="auto"/>
        <w:ind w:right="-2"/>
        <w:jc w:val="both"/>
        <w:rPr>
          <w:rFonts w:ascii="Tahoma" w:hAnsi="Tahoma" w:cs="Tahoma"/>
        </w:rPr>
      </w:pPr>
      <w:r w:rsidRPr="00265DCD">
        <w:rPr>
          <w:rFonts w:ascii="Tahoma" w:hAnsi="Tahoma" w:cs="Tahoma"/>
        </w:rPr>
        <w:t xml:space="preserve">Zgodnie z orzeczeniem zespołu Arbitrów – sygn. akt UZP/ZO/0-2546/06 dopuszcza się podawanie cen z dokładnością do trzech a nawet 4 m-c po przecinku, dla wyrobów masowych, wówczas, cena jednostkowa jest elementem kalkulacyjnym ceny wynikowej, a nie ceną transakcyjną. </w:t>
      </w:r>
    </w:p>
    <w:p w:rsidR="00F836F6" w:rsidRPr="00643FCE" w:rsidRDefault="00643FCE" w:rsidP="00643FC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643FCE">
        <w:rPr>
          <w:rFonts w:asciiTheme="minorHAnsi" w:hAnsiTheme="minorHAnsi" w:cstheme="minorHAnsi"/>
          <w:b/>
          <w:sz w:val="20"/>
          <w:szCs w:val="20"/>
        </w:rPr>
        <w:t>wyrazi zgodę w pakiecie nr 6 (kasetki) na podanie ceny jednostkowej za 1 szt. wyrobów z dokładnością do 3 lub 4 miejsc po przecinku.</w:t>
      </w:r>
    </w:p>
    <w:p w:rsidR="00F836F6" w:rsidRDefault="00F836F6" w:rsidP="00ED5188">
      <w:pPr>
        <w:pStyle w:val="Default"/>
        <w:jc w:val="center"/>
        <w:rPr>
          <w:rFonts w:asciiTheme="minorHAnsi" w:hAnsiTheme="minorHAnsi" w:cstheme="minorHAnsi"/>
          <w:b/>
          <w:sz w:val="20"/>
          <w:szCs w:val="20"/>
        </w:rPr>
      </w:pPr>
    </w:p>
    <w:p w:rsidR="00643FCE" w:rsidRPr="00265DCD" w:rsidRDefault="00643FCE" w:rsidP="00643FCE">
      <w:pPr>
        <w:spacing w:line="360" w:lineRule="auto"/>
        <w:ind w:right="-2"/>
        <w:jc w:val="both"/>
        <w:rPr>
          <w:rFonts w:ascii="Tahoma" w:hAnsi="Tahoma" w:cs="Tahoma"/>
          <w:b/>
        </w:rPr>
      </w:pPr>
      <w:r w:rsidRPr="00265DCD">
        <w:rPr>
          <w:rFonts w:ascii="Tahoma" w:hAnsi="Tahoma" w:cs="Tahoma"/>
          <w:b/>
        </w:rPr>
        <w:t>Pytanie nr 2</w:t>
      </w:r>
    </w:p>
    <w:p w:rsidR="00643FCE" w:rsidRPr="00265DCD" w:rsidRDefault="00643FCE" w:rsidP="00643FCE">
      <w:pPr>
        <w:spacing w:line="360" w:lineRule="auto"/>
        <w:ind w:right="-2"/>
        <w:jc w:val="both"/>
        <w:rPr>
          <w:rFonts w:ascii="Tahoma" w:hAnsi="Tahoma" w:cs="Tahoma"/>
        </w:rPr>
      </w:pPr>
      <w:r w:rsidRPr="00265DCD">
        <w:rPr>
          <w:rFonts w:ascii="Tahoma" w:hAnsi="Tahoma" w:cs="Tahoma"/>
        </w:rPr>
        <w:t>Celem usprawnienia procesu realizacji umowy zwracamy się do Zamawiającego czy przewiduje taką możliwość, aby po podpisaniu umowy zobowiązał się do przekazywania opiekunowi handlowemu</w:t>
      </w:r>
      <w:r>
        <w:rPr>
          <w:rFonts w:ascii="Tahoma" w:hAnsi="Tahoma" w:cs="Tahoma"/>
        </w:rPr>
        <w:t>/wykonawcy</w:t>
      </w:r>
      <w:r w:rsidRPr="00265DCD">
        <w:rPr>
          <w:rFonts w:ascii="Tahoma" w:hAnsi="Tahoma" w:cs="Tahoma"/>
        </w:rPr>
        <w:t xml:space="preserve"> przewidywalnego - orientacyjnego w okresie kwartalnym/miesięcznym harmonogramu oczekiwanych dostaw/zamówień? Pozwoli to Wykonawcy w odpowiednim czasie zarezerwować wymagany dostawą towar dla Zamawiającego.</w:t>
      </w:r>
    </w:p>
    <w:p w:rsidR="00643FCE" w:rsidRDefault="00643FCE" w:rsidP="00643FC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643FCE" w:rsidRDefault="00643FCE" w:rsidP="00643FCE">
      <w:pPr>
        <w:pStyle w:val="Default"/>
        <w:rPr>
          <w:rFonts w:asciiTheme="minorHAnsi" w:hAnsiTheme="minorHAnsi" w:cstheme="minorHAnsi"/>
          <w:b/>
          <w:sz w:val="20"/>
          <w:szCs w:val="20"/>
        </w:rPr>
      </w:pPr>
    </w:p>
    <w:p w:rsidR="00643FCE" w:rsidRPr="00265DCD" w:rsidRDefault="00643FCE" w:rsidP="00643FCE">
      <w:pPr>
        <w:spacing w:line="360" w:lineRule="auto"/>
        <w:ind w:right="-2"/>
        <w:jc w:val="both"/>
        <w:rPr>
          <w:rFonts w:ascii="Tahoma" w:hAnsi="Tahoma" w:cs="Tahoma"/>
          <w:b/>
        </w:rPr>
      </w:pPr>
      <w:r w:rsidRPr="00265DCD">
        <w:rPr>
          <w:rFonts w:ascii="Tahoma" w:hAnsi="Tahoma" w:cs="Tahoma"/>
          <w:b/>
        </w:rPr>
        <w:t>Pytanie nr 3</w:t>
      </w:r>
    </w:p>
    <w:p w:rsidR="00643FCE" w:rsidRDefault="00643FCE" w:rsidP="00643FCE">
      <w:pPr>
        <w:pStyle w:val="Tekstpodstawowywcity3"/>
        <w:spacing w:line="360" w:lineRule="auto"/>
        <w:ind w:left="0" w:right="-2"/>
        <w:jc w:val="both"/>
        <w:rPr>
          <w:rFonts w:ascii="Tahoma" w:hAnsi="Tahoma" w:cs="Tahoma"/>
          <w:sz w:val="22"/>
          <w:szCs w:val="22"/>
        </w:rPr>
      </w:pPr>
      <w:r w:rsidRPr="00265DCD">
        <w:rPr>
          <w:rFonts w:ascii="Tahoma" w:hAnsi="Tahoma" w:cs="Tahoma"/>
          <w:sz w:val="22"/>
          <w:szCs w:val="22"/>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w:t>
      </w:r>
      <w:r>
        <w:rPr>
          <w:rFonts w:ascii="Tahoma" w:hAnsi="Tahoma" w:cs="Tahoma"/>
          <w:sz w:val="22"/>
          <w:szCs w:val="22"/>
        </w:rPr>
        <w:t>go</w:t>
      </w:r>
      <w:r w:rsidRPr="00265DCD">
        <w:rPr>
          <w:rFonts w:ascii="Tahoma" w:hAnsi="Tahoma" w:cs="Tahoma"/>
          <w:sz w:val="22"/>
          <w:szCs w:val="22"/>
        </w:rPr>
        <w:t xml:space="preserve"> wcześniejsze wezwanie Wykonawcy do należytego wykonania umowy.</w:t>
      </w:r>
    </w:p>
    <w:p w:rsidR="00643FCE" w:rsidRDefault="00643FCE" w:rsidP="00643FC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F836F6" w:rsidRDefault="00F836F6" w:rsidP="00ED5188">
      <w:pPr>
        <w:pStyle w:val="Default"/>
        <w:jc w:val="center"/>
        <w:rPr>
          <w:rFonts w:asciiTheme="minorHAnsi" w:hAnsiTheme="minorHAnsi" w:cstheme="minorHAnsi"/>
          <w:b/>
          <w:sz w:val="20"/>
          <w:szCs w:val="20"/>
        </w:rPr>
      </w:pPr>
    </w:p>
    <w:p w:rsidR="00F836F6" w:rsidRDefault="00F836F6" w:rsidP="00ED5188">
      <w:pPr>
        <w:pStyle w:val="Default"/>
        <w:jc w:val="center"/>
        <w:rPr>
          <w:rFonts w:asciiTheme="minorHAnsi" w:hAnsiTheme="minorHAnsi" w:cstheme="minorHAnsi"/>
          <w:b/>
          <w:sz w:val="20"/>
          <w:szCs w:val="20"/>
        </w:rPr>
      </w:pPr>
    </w:p>
    <w:p w:rsidR="00643FCE" w:rsidRPr="0062115E" w:rsidRDefault="00643FCE" w:rsidP="00643FCE">
      <w:pPr>
        <w:pStyle w:val="Tekstpodstawowywcity3"/>
        <w:spacing w:line="360" w:lineRule="auto"/>
        <w:ind w:left="0" w:right="-2"/>
        <w:jc w:val="both"/>
        <w:rPr>
          <w:rFonts w:ascii="Tahoma" w:hAnsi="Tahoma" w:cs="Tahoma"/>
          <w:b/>
          <w:sz w:val="22"/>
          <w:szCs w:val="22"/>
        </w:rPr>
      </w:pPr>
      <w:r>
        <w:rPr>
          <w:rFonts w:ascii="Tahoma" w:hAnsi="Tahoma" w:cs="Tahoma"/>
          <w:b/>
          <w:sz w:val="22"/>
          <w:szCs w:val="22"/>
        </w:rPr>
        <w:t>Pytanie nr 4</w:t>
      </w:r>
    </w:p>
    <w:p w:rsidR="00643FCE" w:rsidRPr="00265DCD" w:rsidRDefault="00643FCE" w:rsidP="00643FCE">
      <w:pPr>
        <w:pStyle w:val="Tekstpodstawowywcity3"/>
        <w:spacing w:line="360" w:lineRule="auto"/>
        <w:ind w:left="0" w:right="-2"/>
        <w:jc w:val="both"/>
        <w:rPr>
          <w:rFonts w:ascii="Tahoma" w:hAnsi="Tahoma" w:cs="Tahoma"/>
          <w:sz w:val="22"/>
          <w:szCs w:val="22"/>
        </w:rPr>
      </w:pPr>
      <w:r w:rsidRPr="0062115E">
        <w:rPr>
          <w:rFonts w:ascii="Tahoma" w:hAnsi="Tahoma" w:cs="Tahoma"/>
          <w:sz w:val="22"/>
          <w:szCs w:val="22"/>
        </w:rPr>
        <w:t>P</w:t>
      </w:r>
      <w:r>
        <w:rPr>
          <w:rFonts w:ascii="Tahoma" w:hAnsi="Tahoma" w:cs="Tahoma"/>
          <w:sz w:val="22"/>
          <w:szCs w:val="22"/>
        </w:rPr>
        <w:t>rosimy o modyfikację zapisów § 4</w:t>
      </w:r>
      <w:r w:rsidRPr="0062115E">
        <w:rPr>
          <w:rFonts w:ascii="Tahoma" w:hAnsi="Tahoma" w:cs="Tahoma"/>
          <w:sz w:val="22"/>
          <w:szCs w:val="22"/>
        </w:rPr>
        <w:t>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F836F6" w:rsidRDefault="00F836F6" w:rsidP="00ED5188">
      <w:pPr>
        <w:pStyle w:val="Default"/>
        <w:jc w:val="center"/>
        <w:rPr>
          <w:rFonts w:asciiTheme="minorHAnsi" w:hAnsiTheme="minorHAnsi" w:cstheme="minorHAnsi"/>
          <w:b/>
          <w:sz w:val="20"/>
          <w:szCs w:val="20"/>
        </w:rPr>
      </w:pPr>
    </w:p>
    <w:p w:rsidR="00643FCE" w:rsidRDefault="00643FCE" w:rsidP="00643FC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F836F6" w:rsidRDefault="00F836F6" w:rsidP="00ED5188">
      <w:pPr>
        <w:pStyle w:val="Default"/>
        <w:jc w:val="center"/>
        <w:rPr>
          <w:rFonts w:asciiTheme="minorHAnsi" w:hAnsiTheme="minorHAnsi" w:cstheme="minorHAnsi"/>
          <w:b/>
          <w:sz w:val="20"/>
          <w:szCs w:val="20"/>
        </w:rPr>
      </w:pPr>
    </w:p>
    <w:p w:rsidR="00F836F6" w:rsidRDefault="00F836F6" w:rsidP="00ED5188">
      <w:pPr>
        <w:pStyle w:val="Default"/>
        <w:jc w:val="center"/>
        <w:rPr>
          <w:rFonts w:asciiTheme="minorHAnsi" w:hAnsiTheme="minorHAnsi" w:cstheme="minorHAnsi"/>
          <w:b/>
          <w:sz w:val="20"/>
          <w:szCs w:val="20"/>
        </w:rPr>
      </w:pPr>
    </w:p>
    <w:p w:rsidR="00643FCE" w:rsidRPr="00265DCD" w:rsidRDefault="00643FCE" w:rsidP="00643FCE">
      <w:pPr>
        <w:spacing w:line="360" w:lineRule="auto"/>
        <w:ind w:right="-2"/>
        <w:jc w:val="both"/>
        <w:rPr>
          <w:rFonts w:ascii="Tahoma" w:hAnsi="Tahoma" w:cs="Tahoma"/>
          <w:b/>
        </w:rPr>
      </w:pPr>
      <w:r>
        <w:rPr>
          <w:rFonts w:ascii="Tahoma" w:hAnsi="Tahoma" w:cs="Tahoma"/>
          <w:b/>
        </w:rPr>
        <w:t>Pytanie nr 5</w:t>
      </w:r>
    </w:p>
    <w:p w:rsidR="00643FCE" w:rsidRPr="00AD7557" w:rsidRDefault="00643FCE" w:rsidP="00643FCE">
      <w:pPr>
        <w:spacing w:line="360" w:lineRule="auto"/>
        <w:ind w:right="-2"/>
        <w:jc w:val="both"/>
        <w:rPr>
          <w:rFonts w:ascii="Tahoma" w:hAnsi="Tahoma" w:cs="Tahoma"/>
        </w:rPr>
      </w:pPr>
      <w:r>
        <w:rPr>
          <w:rFonts w:ascii="Tahoma" w:hAnsi="Tahoma" w:cs="Tahoma"/>
        </w:rPr>
        <w:t>W związku z tym iż  zgodnie art. 431 ustawy PZP zarówno wykonawca jak i Zamawiający obowiązani są współdziałać przy wykonywaniu umowy w celu należytej realizacji  zamówienia W</w:t>
      </w:r>
      <w:r w:rsidRPr="00265DCD">
        <w:rPr>
          <w:rFonts w:ascii="Tahoma" w:hAnsi="Tahoma" w:cs="Tahoma"/>
        </w:rPr>
        <w:t xml:space="preserve">ykonawca zwraca się z wnioskiem do Zamawiającego o </w:t>
      </w:r>
      <w:r>
        <w:rPr>
          <w:rFonts w:ascii="Tahoma" w:hAnsi="Tahoma" w:cs="Tahoma"/>
        </w:rPr>
        <w:t xml:space="preserve">dodanie </w:t>
      </w:r>
      <w:r w:rsidRPr="00265DCD">
        <w:rPr>
          <w:rFonts w:ascii="Tahoma" w:hAnsi="Tahoma" w:cs="Tahoma"/>
        </w:rPr>
        <w:t>zapisów projektu umowy w</w:t>
      </w:r>
      <w:r w:rsidRPr="00265DCD">
        <w:rPr>
          <w:rFonts w:ascii="Tahoma" w:hAnsi="Tahoma" w:cs="Tahoma"/>
          <w:b/>
        </w:rPr>
        <w:t xml:space="preserve"> </w:t>
      </w:r>
      <w:r w:rsidRPr="00265DCD">
        <w:rPr>
          <w:rFonts w:ascii="Tahoma" w:hAnsi="Tahoma" w:cs="Tahoma"/>
        </w:rPr>
        <w:t>§</w:t>
      </w:r>
      <w:r>
        <w:rPr>
          <w:rFonts w:ascii="Tahoma" w:hAnsi="Tahoma" w:cs="Tahoma"/>
        </w:rPr>
        <w:t xml:space="preserve"> 4</w:t>
      </w:r>
      <w:r w:rsidRPr="00265DCD">
        <w:rPr>
          <w:rFonts w:ascii="Tahoma" w:hAnsi="Tahoma" w:cs="Tahoma"/>
        </w:rPr>
        <w:t>, mając na względzie zgodną z prawem i równorzędną relację łączącą Zamawiającego z Wykonawcą</w:t>
      </w:r>
      <w:r>
        <w:rPr>
          <w:rFonts w:ascii="Tahoma" w:hAnsi="Tahoma" w:cs="Tahoma"/>
        </w:rPr>
        <w:t xml:space="preserve"> o poniższej treści: </w:t>
      </w:r>
    </w:p>
    <w:p w:rsidR="00643FCE" w:rsidRPr="00BB2D25" w:rsidRDefault="00643FCE" w:rsidP="00643FCE">
      <w:pPr>
        <w:spacing w:line="360" w:lineRule="auto"/>
        <w:ind w:right="-2"/>
        <w:jc w:val="both"/>
        <w:rPr>
          <w:rFonts w:ascii="Tahoma" w:hAnsi="Tahoma" w:cs="Tahoma"/>
          <w:i/>
        </w:rPr>
      </w:pPr>
      <w:r w:rsidRPr="00BB2D25">
        <w:rPr>
          <w:rFonts w:ascii="Tahoma" w:hAnsi="Tahoma" w:cs="Tahoma"/>
          <w:i/>
        </w:rPr>
        <w:t xml:space="preserve">Zamawiający zapłaci Wykonawcy kary umowne za: odstąpienie od umowy lub jej rozwiązanie z powodu okoliczności, za które odpowiada Zamawiający, w wysokości 10 % </w:t>
      </w:r>
      <w:r>
        <w:rPr>
          <w:rFonts w:ascii="Tahoma" w:hAnsi="Tahoma" w:cs="Tahoma"/>
          <w:i/>
        </w:rPr>
        <w:t>niezrealizowanej wartości ne</w:t>
      </w:r>
      <w:r w:rsidRPr="00BB2D25">
        <w:rPr>
          <w:rFonts w:ascii="Tahoma" w:hAnsi="Tahoma" w:cs="Tahoma"/>
          <w:i/>
        </w:rPr>
        <w:t>tto umowy.</w:t>
      </w:r>
    </w:p>
    <w:p w:rsidR="00F836F6" w:rsidRDefault="00643FCE" w:rsidP="00643FCE">
      <w:pPr>
        <w:pStyle w:val="Default"/>
        <w:rPr>
          <w:rFonts w:asciiTheme="minorHAnsi" w:hAnsiTheme="minorHAnsi" w:cstheme="minorHAnsi"/>
          <w:b/>
          <w:sz w:val="20"/>
          <w:szCs w:val="20"/>
        </w:rPr>
      </w:pPr>
      <w:r w:rsidRPr="00B038CD">
        <w:rPr>
          <w:rFonts w:ascii="Tahoma" w:hAnsi="Tahoma" w:cs="Tahoma"/>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B038CD">
        <w:rPr>
          <w:rFonts w:ascii="Tahoma" w:hAnsi="Tahoma" w:cs="Tahoma"/>
          <w:vertAlign w:val="superscript"/>
        </w:rPr>
        <w:t xml:space="preserve">1 </w:t>
      </w:r>
      <w:r w:rsidRPr="00B038CD">
        <w:rPr>
          <w:rFonts w:ascii="Tahoma" w:hAnsi="Tahoma" w:cs="Tahoma"/>
        </w:rPr>
        <w:t xml:space="preserve">KC), pozwalające na uznanie wykonawcy za partnera, szanujące jego podstawowe prawa i pozwalające na </w:t>
      </w:r>
      <w:r w:rsidRPr="00B038CD">
        <w:rPr>
          <w:rFonts w:ascii="Tahoma" w:eastAsia="Times New Roman" w:hAnsi="Tahoma" w:cs="Tahoma"/>
          <w:lang w:eastAsia="pl-PL"/>
        </w:rPr>
        <w:t>zrównoważone i partnerskie relacje między zamawiającym i wykonawcą.</w:t>
      </w:r>
    </w:p>
    <w:p w:rsidR="00F836F6" w:rsidRDefault="00F836F6" w:rsidP="00ED5188">
      <w:pPr>
        <w:pStyle w:val="Default"/>
        <w:jc w:val="center"/>
        <w:rPr>
          <w:rFonts w:asciiTheme="minorHAnsi" w:hAnsiTheme="minorHAnsi" w:cstheme="minorHAnsi"/>
          <w:b/>
          <w:sz w:val="20"/>
          <w:szCs w:val="20"/>
        </w:rPr>
      </w:pPr>
    </w:p>
    <w:p w:rsidR="00643FCE" w:rsidRDefault="00643FCE" w:rsidP="00643FC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F836F6" w:rsidRDefault="00F836F6" w:rsidP="00ED5188">
      <w:pPr>
        <w:pStyle w:val="Default"/>
        <w:jc w:val="center"/>
        <w:rPr>
          <w:rFonts w:asciiTheme="minorHAnsi" w:hAnsiTheme="minorHAnsi" w:cstheme="minorHAnsi"/>
          <w:b/>
          <w:sz w:val="20"/>
          <w:szCs w:val="20"/>
        </w:rPr>
      </w:pPr>
    </w:p>
    <w:p w:rsidR="00F836F6" w:rsidRDefault="00F836F6" w:rsidP="00ED5188">
      <w:pPr>
        <w:pStyle w:val="Default"/>
        <w:jc w:val="center"/>
        <w:rPr>
          <w:rFonts w:asciiTheme="minorHAnsi" w:hAnsiTheme="minorHAnsi" w:cstheme="minorHAnsi"/>
          <w:b/>
          <w:sz w:val="20"/>
          <w:szCs w:val="20"/>
        </w:rPr>
      </w:pPr>
    </w:p>
    <w:p w:rsidR="00643FCE" w:rsidRPr="00265DCD" w:rsidRDefault="00643FCE" w:rsidP="00643FCE">
      <w:pPr>
        <w:spacing w:line="360" w:lineRule="auto"/>
        <w:ind w:right="-2"/>
        <w:jc w:val="both"/>
        <w:rPr>
          <w:rFonts w:ascii="Tahoma" w:hAnsi="Tahoma" w:cs="Tahoma"/>
          <w:b/>
        </w:rPr>
      </w:pPr>
      <w:r>
        <w:rPr>
          <w:rFonts w:ascii="Tahoma" w:hAnsi="Tahoma" w:cs="Tahoma"/>
          <w:b/>
        </w:rPr>
        <w:t>Pytanie nr 6</w:t>
      </w:r>
    </w:p>
    <w:p w:rsidR="00643FCE" w:rsidRPr="0015095E" w:rsidRDefault="00643FCE" w:rsidP="00643FCE">
      <w:pPr>
        <w:spacing w:line="360" w:lineRule="auto"/>
        <w:ind w:right="-2"/>
        <w:rPr>
          <w:rFonts w:ascii="Tahoma" w:hAnsi="Tahoma" w:cs="Tahoma"/>
          <w:b/>
          <w:i/>
        </w:rPr>
      </w:pPr>
      <w:r w:rsidRPr="0015095E">
        <w:rPr>
          <w:rFonts w:ascii="Tahoma" w:hAnsi="Tahoma" w:cs="Tahoma"/>
          <w:b/>
          <w:i/>
        </w:rPr>
        <w:t>Dotyczy wzoru umowy</w:t>
      </w:r>
    </w:p>
    <w:p w:rsidR="00643FCE" w:rsidRPr="0015095E" w:rsidRDefault="00643FCE" w:rsidP="00643FCE">
      <w:pPr>
        <w:autoSpaceDE w:val="0"/>
        <w:autoSpaceDN w:val="0"/>
        <w:adjustRightInd w:val="0"/>
        <w:spacing w:line="360" w:lineRule="auto"/>
        <w:ind w:right="-2"/>
        <w:jc w:val="both"/>
        <w:rPr>
          <w:rFonts w:ascii="Tahoma" w:hAnsi="Tahoma" w:cs="Tahoma"/>
        </w:rPr>
      </w:pPr>
      <w:r w:rsidRPr="0015095E">
        <w:rPr>
          <w:rFonts w:ascii="Tahoma" w:hAnsi="Tahoma" w:cs="Tahoma"/>
        </w:rPr>
        <w:t>Prosimy o wyjaśnienie czy Zamawiający wyrazi zgodę na dodanie do umowy sformułowania, iż</w:t>
      </w:r>
    </w:p>
    <w:p w:rsidR="00643FCE" w:rsidRPr="0015095E" w:rsidRDefault="00643FCE" w:rsidP="00643FCE">
      <w:pPr>
        <w:autoSpaceDE w:val="0"/>
        <w:autoSpaceDN w:val="0"/>
        <w:adjustRightInd w:val="0"/>
        <w:spacing w:line="360" w:lineRule="auto"/>
        <w:ind w:right="-2"/>
        <w:jc w:val="both"/>
        <w:rPr>
          <w:rFonts w:ascii="Tahoma" w:hAnsi="Tahoma" w:cs="Tahoma"/>
          <w:b/>
          <w:bCs/>
          <w:i/>
          <w:iCs/>
        </w:rPr>
      </w:pPr>
      <w:r w:rsidRPr="0015095E">
        <w:rPr>
          <w:rFonts w:ascii="Tahoma" w:hAnsi="Tahoma" w:cs="Tahoma"/>
          <w:b/>
          <w:bCs/>
          <w:i/>
          <w:iCs/>
        </w:rPr>
        <w:lastRenderedPageBreak/>
        <w:t xml:space="preserve"> „Zamawiający będzie składał zamówienia według bieżących potrzeb, przy czym wartość zamówienia jednostkowego</w:t>
      </w:r>
      <w:r>
        <w:rPr>
          <w:rFonts w:ascii="Tahoma" w:hAnsi="Tahoma" w:cs="Tahoma"/>
          <w:b/>
          <w:bCs/>
          <w:i/>
          <w:iCs/>
        </w:rPr>
        <w:t xml:space="preserve"> nie powinna być mniejsza niż 30</w:t>
      </w:r>
      <w:r w:rsidRPr="0015095E">
        <w:rPr>
          <w:rFonts w:ascii="Tahoma" w:hAnsi="Tahoma" w:cs="Tahoma"/>
          <w:b/>
          <w:bCs/>
          <w:i/>
          <w:iCs/>
        </w:rPr>
        <w:t>0 zł. netto”?</w:t>
      </w:r>
    </w:p>
    <w:p w:rsidR="00643FCE" w:rsidRPr="0015095E" w:rsidRDefault="00643FCE" w:rsidP="00643FCE">
      <w:pPr>
        <w:autoSpaceDE w:val="0"/>
        <w:autoSpaceDN w:val="0"/>
        <w:adjustRightInd w:val="0"/>
        <w:spacing w:line="360" w:lineRule="auto"/>
        <w:ind w:right="-2"/>
        <w:jc w:val="both"/>
        <w:rPr>
          <w:rFonts w:ascii="Tahoma" w:hAnsi="Tahoma" w:cs="Tahoma"/>
          <w:iCs/>
        </w:rPr>
      </w:pPr>
      <w:r w:rsidRPr="0015095E">
        <w:rPr>
          <w:rFonts w:ascii="Tahoma" w:hAnsi="Tahoma" w:cs="Tahoma"/>
          <w:iCs/>
        </w:rPr>
        <w:t>Mając na względzie czynniki ekologiczne, chcielibyśmy dążyć do ograniczenia liczby opakowań, ilości listów przewozowych i faktur w formie papierowej. W związku z tym prosimy o ustanowienie minimalnej</w:t>
      </w:r>
      <w:r>
        <w:rPr>
          <w:rFonts w:ascii="Tahoma" w:hAnsi="Tahoma" w:cs="Tahoma"/>
          <w:iCs/>
        </w:rPr>
        <w:t xml:space="preserve"> wartości zamówienia w kwocie 30</w:t>
      </w:r>
      <w:r w:rsidRPr="0015095E">
        <w:rPr>
          <w:rFonts w:ascii="Tahoma" w:hAnsi="Tahoma" w:cs="Tahoma"/>
          <w:iCs/>
        </w:rPr>
        <w:t xml:space="preserve">0 zł. </w:t>
      </w:r>
    </w:p>
    <w:p w:rsidR="00F836F6" w:rsidRDefault="00F836F6" w:rsidP="00ED5188">
      <w:pPr>
        <w:pStyle w:val="Default"/>
        <w:jc w:val="center"/>
        <w:rPr>
          <w:rFonts w:asciiTheme="minorHAnsi" w:hAnsiTheme="minorHAnsi" w:cstheme="minorHAnsi"/>
          <w:b/>
          <w:sz w:val="20"/>
          <w:szCs w:val="20"/>
        </w:rPr>
      </w:pPr>
    </w:p>
    <w:p w:rsidR="00643FCE" w:rsidRDefault="00643FCE" w:rsidP="00643FC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643FCE" w:rsidRDefault="00643FCE" w:rsidP="00643FCE">
      <w:pPr>
        <w:spacing w:line="360" w:lineRule="auto"/>
        <w:ind w:right="-2"/>
        <w:jc w:val="both"/>
        <w:rPr>
          <w:rFonts w:ascii="Tahoma" w:hAnsi="Tahoma" w:cs="Tahoma"/>
          <w:b/>
        </w:rPr>
      </w:pPr>
    </w:p>
    <w:p w:rsidR="00643FCE" w:rsidRPr="00265DCD" w:rsidRDefault="00643FCE" w:rsidP="00643FCE">
      <w:pPr>
        <w:spacing w:line="360" w:lineRule="auto"/>
        <w:ind w:right="-2"/>
        <w:jc w:val="both"/>
        <w:rPr>
          <w:rFonts w:ascii="Tahoma" w:hAnsi="Tahoma" w:cs="Tahoma"/>
          <w:b/>
        </w:rPr>
      </w:pPr>
      <w:r>
        <w:rPr>
          <w:rFonts w:ascii="Tahoma" w:hAnsi="Tahoma" w:cs="Tahoma"/>
          <w:b/>
        </w:rPr>
        <w:t>Pytanie nr 7</w:t>
      </w:r>
    </w:p>
    <w:p w:rsidR="00643FCE" w:rsidRPr="008D0CAE" w:rsidRDefault="00643FCE" w:rsidP="00643FCE">
      <w:pPr>
        <w:spacing w:line="360" w:lineRule="auto"/>
        <w:ind w:right="-2"/>
        <w:jc w:val="both"/>
        <w:rPr>
          <w:rFonts w:ascii="Tahoma" w:hAnsi="Tahoma" w:cs="Tahoma"/>
        </w:rPr>
      </w:pPr>
      <w:r w:rsidRPr="008D0CAE">
        <w:rPr>
          <w:rFonts w:ascii="Tahoma" w:hAnsi="Tahoma" w:cs="Tahoma"/>
        </w:rPr>
        <w:t xml:space="preserve">Czy Zamawiający wyrazi zgodę, aby łączna suma kar umownych nie przekroczyła poziomu </w:t>
      </w:r>
      <w:r>
        <w:rPr>
          <w:rFonts w:ascii="Tahoma" w:hAnsi="Tahoma" w:cs="Tahoma"/>
        </w:rPr>
        <w:t>2</w:t>
      </w:r>
      <w:r w:rsidRPr="008D0CAE">
        <w:rPr>
          <w:rFonts w:ascii="Tahoma" w:hAnsi="Tahoma" w:cs="Tahoma"/>
        </w:rPr>
        <w:t>0%</w:t>
      </w:r>
      <w:r>
        <w:rPr>
          <w:rFonts w:ascii="Tahoma" w:hAnsi="Tahoma" w:cs="Tahoma"/>
        </w:rPr>
        <w:t>(zamiast 30%)</w:t>
      </w:r>
      <w:r w:rsidRPr="008D0CAE">
        <w:rPr>
          <w:rFonts w:ascii="Tahoma" w:hAnsi="Tahoma" w:cs="Tahoma"/>
        </w:rPr>
        <w:t xml:space="preserve"> wartości netto umowy?</w:t>
      </w:r>
    </w:p>
    <w:p w:rsidR="00643FCE" w:rsidRPr="008D0CAE" w:rsidRDefault="00643FCE" w:rsidP="00643FCE">
      <w:pPr>
        <w:spacing w:line="360" w:lineRule="auto"/>
        <w:ind w:right="-2"/>
        <w:jc w:val="both"/>
        <w:rPr>
          <w:rFonts w:ascii="Tahoma" w:hAnsi="Tahoma" w:cs="Tahoma"/>
        </w:rPr>
      </w:pPr>
      <w:r w:rsidRPr="008D0CAE">
        <w:rPr>
          <w:rFonts w:ascii="Tahoma" w:hAnsi="Tahoma" w:cs="Tahoma"/>
        </w:rP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t>
      </w:r>
    </w:p>
    <w:p w:rsidR="00643FCE" w:rsidRPr="008D0CAE" w:rsidRDefault="00643FCE" w:rsidP="00643FCE">
      <w:pPr>
        <w:spacing w:line="360" w:lineRule="auto"/>
        <w:ind w:right="-2"/>
        <w:jc w:val="both"/>
        <w:rPr>
          <w:rFonts w:ascii="Tahoma" w:hAnsi="Tahoma" w:cs="Tahoma"/>
        </w:rPr>
      </w:pPr>
      <w:r w:rsidRPr="008D0CAE">
        <w:rPr>
          <w:rFonts w:ascii="Tahoma" w:hAnsi="Tahoma" w:cs="Tahoma"/>
        </w:rP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rsidR="00643FCE" w:rsidRDefault="00643FCE" w:rsidP="00643FCE">
      <w:pPr>
        <w:spacing w:line="360" w:lineRule="auto"/>
        <w:ind w:right="-2"/>
        <w:jc w:val="both"/>
        <w:rPr>
          <w:rFonts w:ascii="Tahoma" w:hAnsi="Tahoma" w:cs="Tahoma"/>
        </w:rPr>
      </w:pPr>
      <w:r w:rsidRPr="008D0CAE">
        <w:rPr>
          <w:rFonts w:ascii="Tahoma" w:hAnsi="Tahoma" w:cs="Tahoma"/>
        </w:rPr>
        <w:t xml:space="preserve">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w:t>
      </w:r>
      <w:r w:rsidRPr="008D0CAE">
        <w:rPr>
          <w:rFonts w:ascii="Tahoma" w:hAnsi="Tahoma" w:cs="Tahoma"/>
        </w:rPr>
        <w:lastRenderedPageBreak/>
        <w:t xml:space="preserve">etapie formułowania warunków umowy wprowadzić rozwiązania zabezpieczające przez zaistnieniem skrytykowanej przez KIO sytuacji. </w:t>
      </w:r>
    </w:p>
    <w:p w:rsidR="00C84E50" w:rsidRDefault="00C84E50" w:rsidP="00C84E50">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F836F6" w:rsidRDefault="00F836F6" w:rsidP="00ED5188">
      <w:pPr>
        <w:pStyle w:val="Default"/>
        <w:jc w:val="center"/>
        <w:rPr>
          <w:rFonts w:asciiTheme="minorHAnsi" w:hAnsiTheme="minorHAnsi" w:cstheme="minorHAnsi"/>
          <w:b/>
          <w:sz w:val="20"/>
          <w:szCs w:val="20"/>
        </w:rPr>
      </w:pPr>
    </w:p>
    <w:p w:rsidR="005E180A" w:rsidRDefault="005E180A" w:rsidP="005E180A">
      <w:pPr>
        <w:spacing w:line="360" w:lineRule="auto"/>
        <w:ind w:right="-2"/>
        <w:jc w:val="both"/>
        <w:rPr>
          <w:rFonts w:ascii="Tahoma" w:hAnsi="Tahoma" w:cs="Tahoma"/>
          <w:b/>
        </w:rPr>
      </w:pPr>
      <w:r w:rsidRPr="00781994">
        <w:rPr>
          <w:rFonts w:ascii="Tahoma" w:hAnsi="Tahoma" w:cs="Tahoma"/>
          <w:b/>
        </w:rPr>
        <w:t>Pytani</w:t>
      </w:r>
      <w:r>
        <w:rPr>
          <w:rFonts w:ascii="Tahoma" w:hAnsi="Tahoma" w:cs="Tahoma"/>
          <w:b/>
        </w:rPr>
        <w:t>a handlowe:</w:t>
      </w:r>
    </w:p>
    <w:p w:rsidR="005E180A" w:rsidRPr="003A561A" w:rsidRDefault="005E180A" w:rsidP="005E180A">
      <w:pPr>
        <w:spacing w:line="360" w:lineRule="auto"/>
        <w:ind w:right="-2"/>
        <w:jc w:val="both"/>
        <w:rPr>
          <w:rFonts w:ascii="Tahoma" w:hAnsi="Tahoma" w:cs="Tahoma"/>
          <w:b/>
          <w:bCs/>
        </w:rPr>
      </w:pPr>
      <w:r w:rsidRPr="003A561A">
        <w:rPr>
          <w:rFonts w:ascii="Tahoma" w:hAnsi="Tahoma" w:cs="Tahoma"/>
          <w:b/>
          <w:bCs/>
        </w:rPr>
        <w:t>Dot. pak. nr 1 poz. 1</w:t>
      </w:r>
    </w:p>
    <w:p w:rsidR="005E180A" w:rsidRDefault="005E180A" w:rsidP="005E180A">
      <w:pPr>
        <w:spacing w:line="360" w:lineRule="auto"/>
        <w:ind w:right="-2"/>
        <w:jc w:val="both"/>
        <w:rPr>
          <w:rFonts w:ascii="Tahoma" w:hAnsi="Tahoma" w:cs="Tahoma"/>
        </w:rPr>
      </w:pPr>
      <w:r w:rsidRPr="003A561A">
        <w:rPr>
          <w:rFonts w:ascii="Tahoma" w:hAnsi="Tahoma" w:cs="Tahoma"/>
        </w:rPr>
        <w:t xml:space="preserve">Czy Zamawiający dopuści ksylen będący wyrobem medycznym przeznaczonym do diagnostyki </w:t>
      </w:r>
      <w:proofErr w:type="spellStart"/>
      <w:r w:rsidRPr="003A561A">
        <w:rPr>
          <w:rFonts w:ascii="Tahoma" w:hAnsi="Tahoma" w:cs="Tahoma"/>
        </w:rPr>
        <w:t>in</w:t>
      </w:r>
      <w:proofErr w:type="spellEnd"/>
      <w:r w:rsidRPr="003A561A">
        <w:rPr>
          <w:rFonts w:ascii="Tahoma" w:hAnsi="Tahoma" w:cs="Tahoma"/>
        </w:rPr>
        <w:t xml:space="preserve"> vitro (bez określonego statusu </w:t>
      </w:r>
      <w:proofErr w:type="spellStart"/>
      <w:r w:rsidRPr="003A561A">
        <w:rPr>
          <w:rFonts w:ascii="Tahoma" w:hAnsi="Tahoma" w:cs="Tahoma"/>
        </w:rPr>
        <w:t>czda</w:t>
      </w:r>
      <w:proofErr w:type="spellEnd"/>
      <w:r w:rsidRPr="003A561A">
        <w:rPr>
          <w:rFonts w:ascii="Tahoma" w:hAnsi="Tahoma" w:cs="Tahoma"/>
        </w:rPr>
        <w:t xml:space="preserve">), w szczelnym opakowaniu nie powodującym ulatniania się ksylenu? </w:t>
      </w:r>
    </w:p>
    <w:p w:rsidR="005E180A" w:rsidRPr="005E180A" w:rsidRDefault="005E180A" w:rsidP="005E180A">
      <w:pPr>
        <w:spacing w:after="0" w:line="240" w:lineRule="auto"/>
        <w:jc w:val="both"/>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5E180A">
        <w:rPr>
          <w:rFonts w:asciiTheme="minorHAnsi" w:hAnsiTheme="minorHAnsi" w:cstheme="minorHAnsi"/>
          <w:b/>
          <w:sz w:val="20"/>
          <w:szCs w:val="20"/>
        </w:rPr>
        <w:t xml:space="preserve">dopuści ksylen będący wyrobem medycznym przeznaczonym do diagnostyki </w:t>
      </w:r>
      <w:proofErr w:type="spellStart"/>
      <w:r w:rsidRPr="005E180A">
        <w:rPr>
          <w:rFonts w:asciiTheme="minorHAnsi" w:hAnsiTheme="minorHAnsi" w:cstheme="minorHAnsi"/>
          <w:b/>
          <w:sz w:val="20"/>
          <w:szCs w:val="20"/>
        </w:rPr>
        <w:t>in</w:t>
      </w:r>
      <w:proofErr w:type="spellEnd"/>
      <w:r w:rsidRPr="005E180A">
        <w:rPr>
          <w:rFonts w:asciiTheme="minorHAnsi" w:hAnsiTheme="minorHAnsi" w:cstheme="minorHAnsi"/>
          <w:b/>
          <w:sz w:val="20"/>
          <w:szCs w:val="20"/>
        </w:rPr>
        <w:t xml:space="preserve"> vitro (bez określonego statusu </w:t>
      </w:r>
      <w:proofErr w:type="spellStart"/>
      <w:r w:rsidRPr="005E180A">
        <w:rPr>
          <w:rFonts w:asciiTheme="minorHAnsi" w:hAnsiTheme="minorHAnsi" w:cstheme="minorHAnsi"/>
          <w:b/>
          <w:sz w:val="20"/>
          <w:szCs w:val="20"/>
        </w:rPr>
        <w:t>czda</w:t>
      </w:r>
      <w:proofErr w:type="spellEnd"/>
      <w:r w:rsidRPr="005E180A">
        <w:rPr>
          <w:rFonts w:asciiTheme="minorHAnsi" w:hAnsiTheme="minorHAnsi" w:cstheme="minorHAnsi"/>
          <w:b/>
          <w:sz w:val="20"/>
          <w:szCs w:val="20"/>
        </w:rPr>
        <w:t>), w szczelnym opakowaniu nie powodującym ulatniania się ksylenu</w:t>
      </w:r>
      <w:r>
        <w:rPr>
          <w:rFonts w:asciiTheme="minorHAnsi" w:hAnsiTheme="minorHAnsi" w:cstheme="minorHAnsi"/>
          <w:b/>
          <w:sz w:val="20"/>
          <w:szCs w:val="20"/>
        </w:rPr>
        <w:t>.</w:t>
      </w:r>
      <w:r w:rsidRPr="005E180A">
        <w:rPr>
          <w:rFonts w:asciiTheme="minorHAnsi" w:hAnsiTheme="minorHAnsi" w:cstheme="minorHAnsi"/>
          <w:b/>
          <w:sz w:val="20"/>
          <w:szCs w:val="20"/>
        </w:rPr>
        <w:t xml:space="preserve"> </w:t>
      </w:r>
    </w:p>
    <w:p w:rsidR="005E180A" w:rsidRDefault="005E180A" w:rsidP="00ED5188">
      <w:pPr>
        <w:pStyle w:val="Default"/>
        <w:jc w:val="center"/>
        <w:rPr>
          <w:rFonts w:asciiTheme="minorHAnsi" w:hAnsiTheme="minorHAnsi" w:cstheme="minorHAnsi"/>
          <w:b/>
          <w:sz w:val="20"/>
          <w:szCs w:val="20"/>
        </w:rPr>
      </w:pPr>
    </w:p>
    <w:p w:rsidR="00F836F6" w:rsidRDefault="00F836F6" w:rsidP="00ED5188">
      <w:pPr>
        <w:pStyle w:val="Default"/>
        <w:jc w:val="center"/>
        <w:rPr>
          <w:rFonts w:asciiTheme="minorHAnsi" w:hAnsiTheme="minorHAnsi" w:cstheme="minorHAnsi"/>
          <w:b/>
          <w:sz w:val="20"/>
          <w:szCs w:val="20"/>
        </w:rPr>
      </w:pPr>
    </w:p>
    <w:p w:rsidR="00F836F6" w:rsidRDefault="00F836F6" w:rsidP="00ED5188">
      <w:pPr>
        <w:pStyle w:val="Default"/>
        <w:jc w:val="center"/>
        <w:rPr>
          <w:rFonts w:asciiTheme="minorHAnsi" w:hAnsiTheme="minorHAnsi" w:cstheme="minorHAnsi"/>
          <w:b/>
          <w:sz w:val="20"/>
          <w:szCs w:val="20"/>
        </w:rPr>
      </w:pPr>
    </w:p>
    <w:p w:rsidR="00863554" w:rsidRPr="003A561A" w:rsidRDefault="00863554" w:rsidP="00863554">
      <w:pPr>
        <w:spacing w:line="360" w:lineRule="auto"/>
        <w:ind w:right="-2"/>
        <w:jc w:val="both"/>
        <w:rPr>
          <w:rFonts w:ascii="Tahoma" w:hAnsi="Tahoma" w:cs="Tahoma"/>
          <w:b/>
          <w:bCs/>
        </w:rPr>
      </w:pPr>
      <w:r w:rsidRPr="003A561A">
        <w:rPr>
          <w:rFonts w:ascii="Tahoma" w:hAnsi="Tahoma" w:cs="Tahoma"/>
          <w:b/>
          <w:bCs/>
        </w:rPr>
        <w:t>Dot. pak. nr 1 poz. 1</w:t>
      </w:r>
    </w:p>
    <w:p w:rsidR="00863554" w:rsidRDefault="00863554" w:rsidP="00863554">
      <w:pPr>
        <w:spacing w:line="360" w:lineRule="auto"/>
        <w:ind w:right="-2"/>
        <w:jc w:val="both"/>
        <w:rPr>
          <w:rFonts w:ascii="Tahoma" w:hAnsi="Tahoma" w:cs="Tahoma"/>
        </w:rPr>
      </w:pPr>
      <w:r w:rsidRPr="003A561A">
        <w:rPr>
          <w:rFonts w:ascii="Tahoma" w:hAnsi="Tahoma" w:cs="Tahoma"/>
        </w:rPr>
        <w:t>Zwracamy się do Zamawiającego z zapytaniem czy oczekuje ksylenu o zawartości: Ksylen – 85%, Etylobenzen 10-15%, Toluen 0-0,5%, Benzen 0-0,01%?</w:t>
      </w:r>
    </w:p>
    <w:p w:rsidR="00863554" w:rsidRPr="007F7EF1" w:rsidRDefault="00863554" w:rsidP="00863554">
      <w:pPr>
        <w:pStyle w:val="Default"/>
        <w:rPr>
          <w:rFonts w:asciiTheme="minorHAnsi" w:hAnsiTheme="minorHAnsi" w:cstheme="minorHAnsi"/>
          <w:b/>
          <w:sz w:val="20"/>
          <w:szCs w:val="20"/>
          <w:u w:val="single"/>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t>
      </w:r>
      <w:r w:rsidRPr="005E180A">
        <w:rPr>
          <w:rFonts w:asciiTheme="minorHAnsi" w:hAnsiTheme="minorHAnsi" w:cstheme="minorHAnsi"/>
          <w:b/>
          <w:sz w:val="20"/>
          <w:szCs w:val="20"/>
        </w:rPr>
        <w:t>dopuści</w:t>
      </w:r>
      <w:r w:rsidRPr="00863554">
        <w:rPr>
          <w:rFonts w:asciiTheme="minorHAnsi" w:hAnsiTheme="minorHAnsi" w:cstheme="minorHAnsi"/>
          <w:b/>
          <w:sz w:val="20"/>
          <w:szCs w:val="20"/>
        </w:rPr>
        <w:t xml:space="preserve"> ksylen o zawartości: Ksylen – 85%, Etylobenzen 10-15%, Toluen 0-0,5%, Benzen 0-0,01%</w:t>
      </w:r>
      <w:r>
        <w:rPr>
          <w:rFonts w:ascii="Tahoma" w:hAnsi="Tahoma" w:cs="Tahoma"/>
        </w:rPr>
        <w:t>.</w:t>
      </w:r>
      <w:r w:rsidRPr="00863554">
        <w:rPr>
          <w:rFonts w:asciiTheme="minorHAnsi" w:hAnsiTheme="minorHAnsi" w:cstheme="minorHAnsi"/>
          <w:b/>
          <w:sz w:val="20"/>
          <w:szCs w:val="20"/>
        </w:rPr>
        <w:t xml:space="preserve"> </w:t>
      </w:r>
      <w:r w:rsidRPr="007F7EF1">
        <w:rPr>
          <w:rFonts w:asciiTheme="minorHAnsi" w:hAnsiTheme="minorHAnsi" w:cstheme="minorHAnsi"/>
          <w:b/>
          <w:sz w:val="20"/>
          <w:szCs w:val="20"/>
        </w:rPr>
        <w:t xml:space="preserve">Jednocześnie Zamawiający przypomina iż zaproponowany w tej pozycji produkt  </w:t>
      </w:r>
      <w:r w:rsidRPr="007F7EF1">
        <w:rPr>
          <w:rFonts w:asciiTheme="minorHAnsi" w:hAnsiTheme="minorHAnsi" w:cstheme="minorHAnsi"/>
          <w:b/>
          <w:sz w:val="20"/>
          <w:szCs w:val="20"/>
          <w:highlight w:val="yellow"/>
          <w:u w:val="single"/>
        </w:rPr>
        <w:t>musi być wyrobem medycznym.</w:t>
      </w:r>
    </w:p>
    <w:p w:rsidR="00863554" w:rsidRDefault="00863554" w:rsidP="00863554">
      <w:pPr>
        <w:spacing w:line="360" w:lineRule="auto"/>
        <w:ind w:right="-2"/>
        <w:jc w:val="both"/>
        <w:rPr>
          <w:rFonts w:ascii="Tahoma" w:hAnsi="Tahoma" w:cs="Tahoma"/>
        </w:rPr>
      </w:pPr>
    </w:p>
    <w:p w:rsidR="004444B5" w:rsidRPr="003A561A" w:rsidRDefault="004444B5" w:rsidP="004444B5">
      <w:pPr>
        <w:spacing w:line="360" w:lineRule="auto"/>
        <w:ind w:right="-2"/>
        <w:jc w:val="both"/>
        <w:rPr>
          <w:rFonts w:ascii="Tahoma" w:hAnsi="Tahoma" w:cs="Tahoma"/>
          <w:b/>
        </w:rPr>
      </w:pPr>
      <w:r w:rsidRPr="003A561A">
        <w:rPr>
          <w:rFonts w:ascii="Tahoma" w:hAnsi="Tahoma" w:cs="Tahoma"/>
          <w:b/>
        </w:rPr>
        <w:t>Dot. pak. nr 1 poz.4 i 5:</w:t>
      </w:r>
    </w:p>
    <w:p w:rsidR="004444B5" w:rsidRDefault="004444B5" w:rsidP="004444B5">
      <w:pPr>
        <w:spacing w:line="360" w:lineRule="auto"/>
        <w:ind w:right="-2"/>
        <w:jc w:val="both"/>
        <w:rPr>
          <w:rFonts w:ascii="Tahoma" w:hAnsi="Tahoma" w:cs="Tahoma"/>
        </w:rPr>
      </w:pPr>
      <w:r w:rsidRPr="003A561A">
        <w:rPr>
          <w:rFonts w:ascii="Tahoma" w:hAnsi="Tahoma" w:cs="Tahoma"/>
        </w:rPr>
        <w:t xml:space="preserve">Prosimy o dopuszczenie amoniaku i acetonu nie będących wyrobami medycznymi do diagnostyki </w:t>
      </w:r>
      <w:proofErr w:type="spellStart"/>
      <w:r w:rsidRPr="003A561A">
        <w:rPr>
          <w:rFonts w:ascii="Tahoma" w:hAnsi="Tahoma" w:cs="Tahoma"/>
        </w:rPr>
        <w:t>in</w:t>
      </w:r>
      <w:proofErr w:type="spellEnd"/>
      <w:r w:rsidRPr="003A561A">
        <w:rPr>
          <w:rFonts w:ascii="Tahoma" w:hAnsi="Tahoma" w:cs="Tahoma"/>
        </w:rPr>
        <w:t xml:space="preserve"> vitro, o stawce VAT 23%.</w:t>
      </w:r>
    </w:p>
    <w:p w:rsidR="00AD36C9" w:rsidRPr="00AD36C9" w:rsidRDefault="00AD36C9" w:rsidP="00AD36C9">
      <w:pPr>
        <w:spacing w:line="360" w:lineRule="auto"/>
        <w:ind w:right="-2"/>
        <w:jc w:val="both"/>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wymaga </w:t>
      </w:r>
      <w:r w:rsidRPr="00AD36C9">
        <w:rPr>
          <w:rFonts w:asciiTheme="minorHAnsi" w:hAnsiTheme="minorHAnsi" w:cstheme="minorHAnsi"/>
          <w:b/>
          <w:sz w:val="20"/>
          <w:szCs w:val="20"/>
        </w:rPr>
        <w:t xml:space="preserve">amoniaku i acetonu nie będących wyrobami medycznymi do diagnostyki </w:t>
      </w:r>
      <w:proofErr w:type="spellStart"/>
      <w:r w:rsidRPr="00AD36C9">
        <w:rPr>
          <w:rFonts w:asciiTheme="minorHAnsi" w:hAnsiTheme="minorHAnsi" w:cstheme="minorHAnsi"/>
          <w:b/>
          <w:sz w:val="20"/>
          <w:szCs w:val="20"/>
        </w:rPr>
        <w:t>in</w:t>
      </w:r>
      <w:proofErr w:type="spellEnd"/>
      <w:r w:rsidRPr="00AD36C9">
        <w:rPr>
          <w:rFonts w:asciiTheme="minorHAnsi" w:hAnsiTheme="minorHAnsi" w:cstheme="minorHAnsi"/>
          <w:b/>
          <w:sz w:val="20"/>
          <w:szCs w:val="20"/>
        </w:rPr>
        <w:t xml:space="preserve"> vitro, o stawce VAT 23%.</w:t>
      </w:r>
    </w:p>
    <w:p w:rsidR="00AD36C9" w:rsidRPr="003A561A" w:rsidRDefault="00AD36C9" w:rsidP="00AD36C9">
      <w:pPr>
        <w:spacing w:line="360" w:lineRule="auto"/>
        <w:ind w:right="-2"/>
        <w:jc w:val="both"/>
        <w:rPr>
          <w:rFonts w:ascii="Tahoma" w:hAnsi="Tahoma" w:cs="Tahoma"/>
          <w:b/>
          <w:bCs/>
        </w:rPr>
      </w:pPr>
      <w:r w:rsidRPr="003A561A">
        <w:rPr>
          <w:rFonts w:ascii="Tahoma" w:hAnsi="Tahoma" w:cs="Tahoma"/>
          <w:b/>
          <w:bCs/>
        </w:rPr>
        <w:t>Dot. pak. nr 2 poz. 4</w:t>
      </w:r>
    </w:p>
    <w:p w:rsidR="00AD36C9" w:rsidRPr="003A561A" w:rsidRDefault="00AD36C9" w:rsidP="00AD36C9">
      <w:pPr>
        <w:spacing w:line="360" w:lineRule="auto"/>
        <w:ind w:right="-2"/>
        <w:jc w:val="both"/>
        <w:rPr>
          <w:rFonts w:ascii="Tahoma" w:hAnsi="Tahoma" w:cs="Tahoma"/>
        </w:rPr>
      </w:pPr>
      <w:r w:rsidRPr="003A561A">
        <w:rPr>
          <w:rFonts w:ascii="Tahoma" w:hAnsi="Tahoma" w:cs="Tahoma"/>
        </w:rPr>
        <w:t xml:space="preserve">Zwracamy się do Zamawiającego o dopuszczenie zestawu do </w:t>
      </w:r>
      <w:proofErr w:type="spellStart"/>
      <w:r w:rsidRPr="003A561A">
        <w:rPr>
          <w:rFonts w:ascii="Tahoma" w:hAnsi="Tahoma" w:cs="Tahoma"/>
        </w:rPr>
        <w:t>usieciowania</w:t>
      </w:r>
      <w:proofErr w:type="spellEnd"/>
      <w:r w:rsidRPr="003A561A">
        <w:rPr>
          <w:rFonts w:ascii="Tahoma" w:hAnsi="Tahoma" w:cs="Tahoma"/>
        </w:rPr>
        <w:t xml:space="preserve"> utrwalonych komórek ludzkich zawierającego 2 butelki po 15ml.</w:t>
      </w:r>
    </w:p>
    <w:p w:rsidR="00AD36C9" w:rsidRPr="00AD36C9" w:rsidRDefault="00AD36C9" w:rsidP="00AD36C9">
      <w:pPr>
        <w:spacing w:line="360" w:lineRule="auto"/>
        <w:ind w:right="-2"/>
        <w:jc w:val="both"/>
        <w:rPr>
          <w:rFonts w:asciiTheme="minorHAnsi" w:hAnsiTheme="minorHAnsi" w:cstheme="minorHAnsi"/>
          <w:b/>
          <w:sz w:val="20"/>
          <w:szCs w:val="20"/>
        </w:rPr>
      </w:pPr>
      <w:r w:rsidRPr="00E97A12">
        <w:rPr>
          <w:rFonts w:asciiTheme="minorHAnsi" w:hAnsiTheme="minorHAnsi" w:cstheme="minorHAnsi"/>
          <w:b/>
          <w:sz w:val="20"/>
          <w:szCs w:val="20"/>
        </w:rPr>
        <w:lastRenderedPageBreak/>
        <w:t>Odpowiedź:</w:t>
      </w:r>
      <w:r>
        <w:rPr>
          <w:rFonts w:asciiTheme="minorHAnsi" w:hAnsiTheme="minorHAnsi" w:cstheme="minorHAnsi"/>
          <w:b/>
          <w:sz w:val="20"/>
          <w:szCs w:val="20"/>
        </w:rPr>
        <w:t xml:space="preserve"> Zamawiający </w:t>
      </w:r>
      <w:r w:rsidRPr="00AD36C9">
        <w:rPr>
          <w:rFonts w:asciiTheme="minorHAnsi" w:hAnsiTheme="minorHAnsi" w:cstheme="minorHAnsi"/>
          <w:b/>
          <w:sz w:val="20"/>
          <w:szCs w:val="20"/>
        </w:rPr>
        <w:t xml:space="preserve">dopuszcza zestaw do </w:t>
      </w:r>
      <w:proofErr w:type="spellStart"/>
      <w:r w:rsidRPr="00AD36C9">
        <w:rPr>
          <w:rFonts w:asciiTheme="minorHAnsi" w:hAnsiTheme="minorHAnsi" w:cstheme="minorHAnsi"/>
          <w:b/>
          <w:sz w:val="20"/>
          <w:szCs w:val="20"/>
        </w:rPr>
        <w:t>usieciowania</w:t>
      </w:r>
      <w:proofErr w:type="spellEnd"/>
      <w:r w:rsidRPr="00AD36C9">
        <w:rPr>
          <w:rFonts w:asciiTheme="minorHAnsi" w:hAnsiTheme="minorHAnsi" w:cstheme="minorHAnsi"/>
          <w:b/>
          <w:sz w:val="20"/>
          <w:szCs w:val="20"/>
        </w:rPr>
        <w:t xml:space="preserve"> utrwalonych komórek ludzkich zawierający 2 butelki po 15ml.</w:t>
      </w:r>
    </w:p>
    <w:p w:rsidR="00A51D25" w:rsidRPr="003A561A" w:rsidRDefault="00A51D25" w:rsidP="00A51D25">
      <w:pPr>
        <w:spacing w:line="360" w:lineRule="auto"/>
        <w:ind w:right="-2"/>
        <w:jc w:val="both"/>
        <w:rPr>
          <w:rFonts w:ascii="Tahoma" w:hAnsi="Tahoma" w:cs="Tahoma"/>
          <w:b/>
          <w:bCs/>
        </w:rPr>
      </w:pPr>
      <w:r w:rsidRPr="003A561A">
        <w:rPr>
          <w:rFonts w:ascii="Tahoma" w:hAnsi="Tahoma" w:cs="Tahoma"/>
          <w:b/>
          <w:bCs/>
        </w:rPr>
        <w:t>Dot. pak. nr 3 poz. 2</w:t>
      </w:r>
    </w:p>
    <w:p w:rsidR="00A51D25" w:rsidRPr="003A561A" w:rsidRDefault="00A51D25" w:rsidP="00A51D25">
      <w:pPr>
        <w:spacing w:line="360" w:lineRule="auto"/>
        <w:ind w:right="-2"/>
        <w:jc w:val="both"/>
        <w:rPr>
          <w:rFonts w:ascii="Tahoma" w:hAnsi="Tahoma" w:cs="Tahoma"/>
        </w:rPr>
      </w:pPr>
      <w:r w:rsidRPr="003A561A">
        <w:rPr>
          <w:rFonts w:ascii="Tahoma" w:hAnsi="Tahoma" w:cs="Tahoma"/>
        </w:rPr>
        <w:t xml:space="preserve">Zwracamy się do Zamawiającego o dopuszczenie alkoholu o stężeniu min. 99,8%, będącego wyrobem medycznym do diagnostyki </w:t>
      </w:r>
      <w:proofErr w:type="spellStart"/>
      <w:r w:rsidRPr="003A561A">
        <w:rPr>
          <w:rFonts w:ascii="Tahoma" w:hAnsi="Tahoma" w:cs="Tahoma"/>
        </w:rPr>
        <w:t>in</w:t>
      </w:r>
      <w:proofErr w:type="spellEnd"/>
      <w:r w:rsidRPr="003A561A">
        <w:rPr>
          <w:rFonts w:ascii="Tahoma" w:hAnsi="Tahoma" w:cs="Tahoma"/>
        </w:rPr>
        <w:t xml:space="preserve"> vitro, o stawce VAT 8 %.</w:t>
      </w:r>
    </w:p>
    <w:p w:rsidR="00A51D25" w:rsidRDefault="00A51D25" w:rsidP="00A51D25">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AD36C9" w:rsidRPr="003A561A" w:rsidRDefault="00AD36C9" w:rsidP="004444B5">
      <w:pPr>
        <w:spacing w:line="360" w:lineRule="auto"/>
        <w:ind w:right="-2"/>
        <w:jc w:val="both"/>
        <w:rPr>
          <w:rFonts w:ascii="Tahoma" w:hAnsi="Tahoma" w:cs="Tahoma"/>
        </w:rPr>
      </w:pPr>
    </w:p>
    <w:p w:rsidR="00A51D25" w:rsidRPr="003A561A" w:rsidRDefault="00A51D25" w:rsidP="00A51D25">
      <w:pPr>
        <w:spacing w:line="360" w:lineRule="auto"/>
        <w:ind w:right="-2"/>
        <w:jc w:val="both"/>
        <w:rPr>
          <w:rFonts w:ascii="Tahoma" w:hAnsi="Tahoma" w:cs="Tahoma"/>
          <w:b/>
        </w:rPr>
      </w:pPr>
      <w:r w:rsidRPr="003A561A">
        <w:rPr>
          <w:rFonts w:ascii="Tahoma" w:hAnsi="Tahoma" w:cs="Tahoma"/>
          <w:b/>
        </w:rPr>
        <w:t>Dot. pak. nr 6 poz.2:</w:t>
      </w:r>
    </w:p>
    <w:p w:rsidR="00A51D25" w:rsidRPr="003A561A" w:rsidRDefault="00A51D25" w:rsidP="00A51D25">
      <w:pPr>
        <w:spacing w:line="360" w:lineRule="auto"/>
        <w:ind w:right="-2"/>
        <w:jc w:val="both"/>
        <w:rPr>
          <w:rFonts w:ascii="Tahoma" w:hAnsi="Tahoma" w:cs="Tahoma"/>
        </w:rPr>
      </w:pPr>
      <w:r w:rsidRPr="003A561A">
        <w:rPr>
          <w:rFonts w:ascii="Tahoma" w:hAnsi="Tahoma" w:cs="Tahoma"/>
        </w:rPr>
        <w:t>Prosimy Zamawiającego o dopuszczenie kasetek do bardzo drobnych wycinków z plastikową przykrywką na zawiasie, otwory o wymiarach 0,35 x 0,35mm, kasetki z jedną wewnętrzną komorą. Pozostałe parametry zgodne z opisem.</w:t>
      </w:r>
    </w:p>
    <w:p w:rsidR="00A51D25" w:rsidRDefault="00A51D25" w:rsidP="00A51D25">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4444B5" w:rsidRDefault="004444B5" w:rsidP="00863554">
      <w:pPr>
        <w:spacing w:line="360" w:lineRule="auto"/>
        <w:ind w:right="-2"/>
        <w:jc w:val="both"/>
        <w:rPr>
          <w:rFonts w:ascii="Tahoma" w:hAnsi="Tahoma" w:cs="Tahoma"/>
        </w:rPr>
      </w:pPr>
    </w:p>
    <w:p w:rsidR="00A51D25" w:rsidRPr="003A561A" w:rsidRDefault="00A51D25" w:rsidP="00A51D25">
      <w:pPr>
        <w:spacing w:line="360" w:lineRule="auto"/>
        <w:ind w:right="-2"/>
        <w:jc w:val="both"/>
        <w:rPr>
          <w:rFonts w:ascii="Tahoma" w:hAnsi="Tahoma" w:cs="Tahoma"/>
          <w:b/>
        </w:rPr>
      </w:pPr>
      <w:r w:rsidRPr="003A561A">
        <w:rPr>
          <w:rFonts w:ascii="Tahoma" w:hAnsi="Tahoma" w:cs="Tahoma"/>
          <w:b/>
        </w:rPr>
        <w:t>Dot. pak. nr 6 poz.4:</w:t>
      </w:r>
    </w:p>
    <w:p w:rsidR="00A51D25" w:rsidRPr="003A561A" w:rsidRDefault="00A51D25" w:rsidP="00A51D25">
      <w:pPr>
        <w:spacing w:line="360" w:lineRule="auto"/>
        <w:ind w:right="-2"/>
        <w:jc w:val="both"/>
        <w:rPr>
          <w:rFonts w:ascii="Tahoma" w:hAnsi="Tahoma" w:cs="Tahoma"/>
        </w:rPr>
      </w:pPr>
      <w:r w:rsidRPr="003A561A">
        <w:rPr>
          <w:rFonts w:ascii="Tahoma" w:hAnsi="Tahoma" w:cs="Tahoma"/>
        </w:rPr>
        <w:t>Prosimy Zamawiającego o dopuszczenie torebek biopsyjnych o wymiarach 75x85mm, wykonanych z dzianiny odpornej na działanie odczynników i wysokiej temperatury, w opakowaniu 500 szt.</w:t>
      </w:r>
    </w:p>
    <w:p w:rsidR="00A51D25" w:rsidRDefault="00A51D25" w:rsidP="00A51D25">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A51D25" w:rsidRDefault="00A51D25" w:rsidP="00863554">
      <w:pPr>
        <w:spacing w:line="360" w:lineRule="auto"/>
        <w:ind w:right="-2"/>
        <w:jc w:val="both"/>
        <w:rPr>
          <w:rFonts w:ascii="Tahoma" w:hAnsi="Tahoma" w:cs="Tahoma"/>
        </w:rPr>
      </w:pPr>
    </w:p>
    <w:p w:rsidR="002A544E" w:rsidRPr="003A561A" w:rsidRDefault="002A544E" w:rsidP="002A544E">
      <w:pPr>
        <w:spacing w:line="360" w:lineRule="auto"/>
        <w:ind w:right="-2"/>
        <w:jc w:val="both"/>
        <w:rPr>
          <w:rFonts w:ascii="Tahoma" w:hAnsi="Tahoma" w:cs="Tahoma"/>
          <w:b/>
        </w:rPr>
      </w:pPr>
      <w:r w:rsidRPr="003A561A">
        <w:rPr>
          <w:rFonts w:ascii="Tahoma" w:hAnsi="Tahoma" w:cs="Tahoma"/>
          <w:b/>
        </w:rPr>
        <w:t>Dot. pak. nr 6 poz.4:</w:t>
      </w:r>
    </w:p>
    <w:p w:rsidR="002A544E" w:rsidRPr="003A561A" w:rsidRDefault="002A544E" w:rsidP="002A544E">
      <w:pPr>
        <w:spacing w:line="360" w:lineRule="auto"/>
        <w:ind w:right="-2"/>
        <w:jc w:val="both"/>
        <w:rPr>
          <w:rFonts w:ascii="Tahoma" w:hAnsi="Tahoma" w:cs="Tahoma"/>
        </w:rPr>
      </w:pPr>
      <w:r w:rsidRPr="003A561A">
        <w:rPr>
          <w:rFonts w:ascii="Tahoma" w:hAnsi="Tahoma" w:cs="Tahoma"/>
        </w:rPr>
        <w:t>Prosimy Zamawiającego o dopuszczenie torebek biopsyjnych o wymiarach 45x65mm, wykonanych z dzianiny odpornej na działanie odczynników i wysokiej temperatury, w opakowaniu 200 szt.</w:t>
      </w:r>
    </w:p>
    <w:p w:rsidR="002A544E" w:rsidRDefault="002A544E" w:rsidP="002A544E">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2A544E" w:rsidRDefault="002A544E" w:rsidP="00863554">
      <w:pPr>
        <w:spacing w:line="360" w:lineRule="auto"/>
        <w:ind w:right="-2"/>
        <w:jc w:val="both"/>
        <w:rPr>
          <w:rFonts w:ascii="Tahoma" w:hAnsi="Tahoma" w:cs="Tahoma"/>
        </w:rPr>
      </w:pPr>
    </w:p>
    <w:p w:rsidR="00A2772A" w:rsidRPr="003A561A" w:rsidRDefault="00A2772A" w:rsidP="00A2772A">
      <w:pPr>
        <w:spacing w:line="360" w:lineRule="auto"/>
        <w:ind w:right="-2"/>
        <w:jc w:val="both"/>
        <w:rPr>
          <w:rFonts w:ascii="Tahoma" w:hAnsi="Tahoma" w:cs="Tahoma"/>
          <w:b/>
        </w:rPr>
      </w:pPr>
      <w:r w:rsidRPr="003A561A">
        <w:rPr>
          <w:rFonts w:ascii="Tahoma" w:hAnsi="Tahoma" w:cs="Tahoma"/>
          <w:b/>
        </w:rPr>
        <w:t>Dot. pak. nr 7 poz.4:</w:t>
      </w:r>
    </w:p>
    <w:p w:rsidR="00A2772A" w:rsidRDefault="00A2772A" w:rsidP="00A2772A">
      <w:pPr>
        <w:spacing w:line="360" w:lineRule="auto"/>
        <w:ind w:right="-2"/>
        <w:jc w:val="both"/>
        <w:rPr>
          <w:rFonts w:ascii="Tahoma" w:hAnsi="Tahoma" w:cs="Tahoma"/>
        </w:rPr>
      </w:pPr>
      <w:r w:rsidRPr="003A561A">
        <w:rPr>
          <w:rFonts w:ascii="Tahoma" w:hAnsi="Tahoma" w:cs="Tahoma"/>
        </w:rPr>
        <w:lastRenderedPageBreak/>
        <w:t>Prosimy Zamawiającego o dopuszczenie kartoników na bloczki parafinowe na maksymalnie 250 bloczków (standardowo do 220 bloczków – w zależności od rozmiaru bloczków). Wymiary kartonika mieszczą się w zakresie podanym przez Zamawiającego</w:t>
      </w:r>
    </w:p>
    <w:p w:rsidR="00A2772A" w:rsidRDefault="00A2772A" w:rsidP="00A2772A">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A2772A" w:rsidRDefault="00A2772A" w:rsidP="00A2772A">
      <w:pPr>
        <w:spacing w:line="360" w:lineRule="auto"/>
        <w:ind w:right="-2"/>
        <w:jc w:val="both"/>
        <w:rPr>
          <w:rFonts w:ascii="Tahoma" w:hAnsi="Tahoma" w:cs="Tahoma"/>
        </w:rPr>
      </w:pPr>
    </w:p>
    <w:p w:rsidR="002F06D4" w:rsidRPr="003A561A" w:rsidRDefault="002F06D4" w:rsidP="002F06D4">
      <w:pPr>
        <w:spacing w:line="360" w:lineRule="auto"/>
        <w:ind w:right="-2"/>
        <w:jc w:val="both"/>
        <w:rPr>
          <w:rFonts w:ascii="Tahoma" w:hAnsi="Tahoma" w:cs="Tahoma"/>
          <w:b/>
        </w:rPr>
      </w:pPr>
      <w:r w:rsidRPr="003A561A">
        <w:rPr>
          <w:rFonts w:ascii="Tahoma" w:hAnsi="Tahoma" w:cs="Tahoma"/>
          <w:b/>
        </w:rPr>
        <w:t>Dot. pak. nr 7 poz.1,2,3,5:</w:t>
      </w:r>
    </w:p>
    <w:p w:rsidR="002F06D4" w:rsidRPr="003A561A" w:rsidRDefault="002F06D4" w:rsidP="002F06D4">
      <w:pPr>
        <w:spacing w:line="360" w:lineRule="auto"/>
        <w:ind w:right="-2"/>
        <w:jc w:val="both"/>
        <w:rPr>
          <w:rFonts w:ascii="Tahoma" w:hAnsi="Tahoma" w:cs="Tahoma"/>
        </w:rPr>
      </w:pPr>
      <w:r w:rsidRPr="003A561A">
        <w:rPr>
          <w:rFonts w:ascii="Tahoma" w:hAnsi="Tahoma" w:cs="Tahoma"/>
        </w:rPr>
        <w:t xml:space="preserve">Prosimy Zamawiającego o dopuszczenie produktów sklasyfikowanych jako wyrób medyczny do diagnostyki </w:t>
      </w:r>
      <w:proofErr w:type="spellStart"/>
      <w:r w:rsidRPr="003A561A">
        <w:rPr>
          <w:rFonts w:ascii="Tahoma" w:hAnsi="Tahoma" w:cs="Tahoma"/>
        </w:rPr>
        <w:t>in</w:t>
      </w:r>
      <w:proofErr w:type="spellEnd"/>
      <w:r w:rsidRPr="003A561A">
        <w:rPr>
          <w:rFonts w:ascii="Tahoma" w:hAnsi="Tahoma" w:cs="Tahoma"/>
        </w:rPr>
        <w:t xml:space="preserve"> vitro, o stawce VAT 8 %.</w:t>
      </w:r>
    </w:p>
    <w:p w:rsidR="002F06D4" w:rsidRDefault="002F06D4" w:rsidP="002F06D4">
      <w:pPr>
        <w:pStyle w:val="Default"/>
        <w:rPr>
          <w:rFonts w:asciiTheme="minorHAnsi" w:hAnsiTheme="minorHAnsi" w:cstheme="minorHAnsi"/>
          <w:b/>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D140A2" w:rsidRDefault="00D140A2" w:rsidP="00867D85">
      <w:pPr>
        <w:pStyle w:val="Default"/>
        <w:jc w:val="both"/>
        <w:rPr>
          <w:rFonts w:ascii="Tahoma" w:eastAsia="Calibri" w:hAnsi="Tahoma" w:cs="Tahoma"/>
          <w:color w:val="auto"/>
          <w:sz w:val="22"/>
          <w:szCs w:val="22"/>
        </w:rPr>
      </w:pPr>
    </w:p>
    <w:p w:rsidR="002F06D4" w:rsidRDefault="002F06D4" w:rsidP="00867D85">
      <w:pPr>
        <w:pStyle w:val="Default"/>
        <w:jc w:val="both"/>
        <w:rPr>
          <w:rFonts w:ascii="Tahoma" w:eastAsia="Calibri" w:hAnsi="Tahoma" w:cs="Tahoma"/>
          <w:color w:val="auto"/>
          <w:sz w:val="22"/>
          <w:szCs w:val="22"/>
        </w:rPr>
      </w:pPr>
    </w:p>
    <w:p w:rsidR="002F06D4" w:rsidRPr="005655B4" w:rsidRDefault="002F06D4" w:rsidP="00867D85">
      <w:pPr>
        <w:pStyle w:val="Default"/>
        <w:jc w:val="both"/>
        <w:rPr>
          <w:rFonts w:asciiTheme="minorHAnsi" w:hAnsiTheme="minorHAnsi" w:cstheme="minorHAnsi"/>
          <w:sz w:val="20"/>
          <w:szCs w:val="20"/>
        </w:rPr>
      </w:pPr>
    </w:p>
    <w:p w:rsidR="00B93BB3" w:rsidRPr="00B93BB3" w:rsidRDefault="00B93BB3" w:rsidP="00B93BB3">
      <w:pPr>
        <w:spacing w:after="0"/>
        <w:jc w:val="both"/>
        <w:rPr>
          <w:rFonts w:asciiTheme="minorHAnsi" w:hAnsiTheme="minorHAnsi" w:cstheme="minorHAnsi"/>
          <w:sz w:val="20"/>
          <w:szCs w:val="20"/>
        </w:rPr>
      </w:pPr>
      <w:r w:rsidRPr="00B93BB3">
        <w:rPr>
          <w:rFonts w:asciiTheme="minorHAnsi" w:hAnsiTheme="minorHAnsi" w:cstheme="minorHAnsi"/>
          <w:sz w:val="20"/>
          <w:szCs w:val="20"/>
        </w:rPr>
        <w:t>TERMINY:</w:t>
      </w:r>
    </w:p>
    <w:p w:rsidR="00B93BB3" w:rsidRPr="00B93BB3" w:rsidRDefault="00B93BB3" w:rsidP="00B93BB3">
      <w:pPr>
        <w:spacing w:after="0"/>
        <w:jc w:val="both"/>
        <w:rPr>
          <w:rFonts w:asciiTheme="minorHAnsi" w:hAnsiTheme="minorHAnsi" w:cstheme="minorHAnsi"/>
          <w:sz w:val="20"/>
          <w:szCs w:val="20"/>
        </w:rPr>
      </w:pPr>
      <w:r w:rsidRPr="00B93BB3">
        <w:rPr>
          <w:rFonts w:asciiTheme="minorHAnsi" w:hAnsiTheme="minorHAnsi" w:cstheme="minorHAnsi"/>
          <w:sz w:val="20"/>
          <w:szCs w:val="20"/>
        </w:rPr>
        <w:t xml:space="preserve">Zamawiający działając zgodnie z art. 286 ust. 3 ustawy „Prawo Zamówień Publicznych” przedłuża termin składania i otwarcia ofert do </w:t>
      </w:r>
      <w:r w:rsidR="002F06D4">
        <w:rPr>
          <w:rFonts w:asciiTheme="minorHAnsi" w:hAnsiTheme="minorHAnsi" w:cstheme="minorHAnsi"/>
          <w:sz w:val="20"/>
          <w:szCs w:val="20"/>
        </w:rPr>
        <w:t>28.01.2025</w:t>
      </w:r>
      <w:r w:rsidRPr="00B93BB3">
        <w:rPr>
          <w:rFonts w:asciiTheme="minorHAnsi" w:hAnsiTheme="minorHAnsi" w:cstheme="minorHAnsi"/>
          <w:sz w:val="20"/>
          <w:szCs w:val="20"/>
        </w:rPr>
        <w:t xml:space="preserve"> r. Godziny składania i otwarcia ofert pozostają bez zmian.</w:t>
      </w:r>
    </w:p>
    <w:p w:rsidR="00FF73F8" w:rsidRDefault="00B93BB3" w:rsidP="00B93BB3">
      <w:pPr>
        <w:spacing w:after="0"/>
        <w:jc w:val="both"/>
        <w:rPr>
          <w:rFonts w:asciiTheme="minorHAnsi" w:hAnsiTheme="minorHAnsi" w:cstheme="minorHAnsi"/>
          <w:sz w:val="20"/>
          <w:szCs w:val="20"/>
        </w:rPr>
      </w:pPr>
      <w:r w:rsidRPr="00B93BB3">
        <w:rPr>
          <w:rFonts w:asciiTheme="minorHAnsi" w:hAnsiTheme="minorHAnsi" w:cstheme="minorHAnsi"/>
          <w:sz w:val="20"/>
          <w:szCs w:val="20"/>
        </w:rPr>
        <w:t>Zamawiający przedłu</w:t>
      </w:r>
      <w:r w:rsidR="002F06D4">
        <w:rPr>
          <w:rFonts w:asciiTheme="minorHAnsi" w:hAnsiTheme="minorHAnsi" w:cstheme="minorHAnsi"/>
          <w:sz w:val="20"/>
          <w:szCs w:val="20"/>
        </w:rPr>
        <w:t>ża termin związania ofertą do 26.02</w:t>
      </w:r>
      <w:r w:rsidR="00193312">
        <w:rPr>
          <w:rFonts w:asciiTheme="minorHAnsi" w:hAnsiTheme="minorHAnsi" w:cstheme="minorHAnsi"/>
          <w:sz w:val="20"/>
          <w:szCs w:val="20"/>
        </w:rPr>
        <w:t>.2025</w:t>
      </w:r>
      <w:r w:rsidRPr="00B93BB3">
        <w:rPr>
          <w:rFonts w:asciiTheme="minorHAnsi" w:hAnsiTheme="minorHAnsi" w:cstheme="minorHAnsi"/>
          <w:sz w:val="20"/>
          <w:szCs w:val="20"/>
        </w:rPr>
        <w:t xml:space="preserve"> r.</w:t>
      </w:r>
    </w:p>
    <w:p w:rsidR="00B93BB3" w:rsidRDefault="00B93BB3" w:rsidP="00B93BB3">
      <w:pPr>
        <w:spacing w:after="0"/>
        <w:jc w:val="both"/>
        <w:rPr>
          <w:rFonts w:asciiTheme="minorHAnsi" w:hAnsiTheme="minorHAnsi" w:cstheme="minorHAnsi"/>
          <w:sz w:val="20"/>
          <w:szCs w:val="20"/>
        </w:rPr>
      </w:pPr>
    </w:p>
    <w:p w:rsidR="00AA7FCE" w:rsidRPr="00E97A12" w:rsidRDefault="00285E20" w:rsidP="002876A5">
      <w:pPr>
        <w:spacing w:after="0"/>
        <w:rPr>
          <w:rFonts w:asciiTheme="minorHAnsi" w:hAnsiTheme="minorHAnsi" w:cstheme="minorHAnsi"/>
          <w:sz w:val="20"/>
          <w:szCs w:val="20"/>
        </w:rPr>
      </w:pPr>
      <w:r w:rsidRPr="00285E20">
        <w:rPr>
          <w:rFonts w:asciiTheme="minorHAnsi" w:hAnsiTheme="minorHAnsi" w:cstheme="minorHAnsi"/>
          <w:sz w:val="20"/>
          <w:szCs w:val="20"/>
        </w:rPr>
        <w:t xml:space="preserve">Zamawiający zmienia zapisy SWZ w zakresie </w:t>
      </w:r>
      <w:r>
        <w:rPr>
          <w:rFonts w:asciiTheme="minorHAnsi" w:hAnsiTheme="minorHAnsi" w:cstheme="minorHAnsi"/>
          <w:sz w:val="20"/>
          <w:szCs w:val="20"/>
        </w:rPr>
        <w:t>opisu przedmiotu zamówienia</w:t>
      </w:r>
      <w:r w:rsidRPr="00285E20">
        <w:rPr>
          <w:rFonts w:asciiTheme="minorHAnsi" w:hAnsiTheme="minorHAnsi" w:cstheme="minorHAnsi"/>
          <w:sz w:val="20"/>
          <w:szCs w:val="20"/>
        </w:rPr>
        <w:t xml:space="preserve"> oraz pu</w:t>
      </w:r>
      <w:r>
        <w:rPr>
          <w:rFonts w:asciiTheme="minorHAnsi" w:hAnsiTheme="minorHAnsi" w:cstheme="minorHAnsi"/>
          <w:sz w:val="20"/>
          <w:szCs w:val="20"/>
        </w:rPr>
        <w:t>blikuje zmodyfikowany załącznik</w:t>
      </w:r>
      <w:r w:rsidRPr="00285E20">
        <w:rPr>
          <w:rFonts w:asciiTheme="minorHAnsi" w:hAnsiTheme="minorHAnsi" w:cstheme="minorHAnsi"/>
          <w:sz w:val="20"/>
          <w:szCs w:val="20"/>
        </w:rPr>
        <w:t xml:space="preserve"> pod nazwą, „</w:t>
      </w:r>
      <w:r w:rsidR="002F06D4">
        <w:rPr>
          <w:rFonts w:asciiTheme="minorHAnsi" w:hAnsiTheme="minorHAnsi" w:cstheme="minorHAnsi"/>
          <w:sz w:val="20"/>
          <w:szCs w:val="20"/>
        </w:rPr>
        <w:t>23.01.2025</w:t>
      </w:r>
      <w:r w:rsidR="00CD3D8E" w:rsidRPr="00CD3D8E">
        <w:rPr>
          <w:rFonts w:asciiTheme="minorHAnsi" w:hAnsiTheme="minorHAnsi" w:cstheme="minorHAnsi"/>
          <w:sz w:val="20"/>
          <w:szCs w:val="20"/>
        </w:rPr>
        <w:t xml:space="preserve"> - </w:t>
      </w:r>
      <w:proofErr w:type="spellStart"/>
      <w:r w:rsidR="00CD3D8E" w:rsidRPr="00CD3D8E">
        <w:rPr>
          <w:rFonts w:asciiTheme="minorHAnsi" w:hAnsiTheme="minorHAnsi" w:cstheme="minorHAnsi"/>
          <w:sz w:val="20"/>
          <w:szCs w:val="20"/>
        </w:rPr>
        <w:t>Zalacznik</w:t>
      </w:r>
      <w:proofErr w:type="spellEnd"/>
      <w:r w:rsidR="00CD3D8E" w:rsidRPr="00CD3D8E">
        <w:rPr>
          <w:rFonts w:asciiTheme="minorHAnsi" w:hAnsiTheme="minorHAnsi" w:cstheme="minorHAnsi"/>
          <w:sz w:val="20"/>
          <w:szCs w:val="20"/>
        </w:rPr>
        <w:t xml:space="preserve"> n</w:t>
      </w:r>
      <w:r w:rsidR="00193312">
        <w:rPr>
          <w:rFonts w:asciiTheme="minorHAnsi" w:hAnsiTheme="minorHAnsi" w:cstheme="minorHAnsi"/>
          <w:sz w:val="20"/>
          <w:szCs w:val="20"/>
        </w:rPr>
        <w:t xml:space="preserve">r 2 - </w:t>
      </w:r>
      <w:proofErr w:type="spellStart"/>
      <w:r w:rsidR="00193312">
        <w:rPr>
          <w:rFonts w:asciiTheme="minorHAnsi" w:hAnsiTheme="minorHAnsi" w:cstheme="minorHAnsi"/>
          <w:sz w:val="20"/>
          <w:szCs w:val="20"/>
        </w:rPr>
        <w:t>opz</w:t>
      </w:r>
      <w:proofErr w:type="spellEnd"/>
      <w:r w:rsidR="002F06D4">
        <w:rPr>
          <w:rFonts w:asciiTheme="minorHAnsi" w:hAnsiTheme="minorHAnsi" w:cstheme="minorHAnsi"/>
          <w:sz w:val="20"/>
          <w:szCs w:val="20"/>
        </w:rPr>
        <w:t>, fc</w:t>
      </w:r>
      <w:r w:rsidRPr="00285E20">
        <w:rPr>
          <w:rFonts w:asciiTheme="minorHAnsi" w:hAnsiTheme="minorHAnsi" w:cstheme="minorHAnsi"/>
          <w:sz w:val="20"/>
          <w:szCs w:val="20"/>
        </w:rPr>
        <w:t>”.</w:t>
      </w:r>
    </w:p>
    <w:sectPr w:rsidR="00AA7FCE" w:rsidRPr="00E97A12" w:rsidSect="00B32DEE">
      <w:headerReference w:type="default" r:id="rId12"/>
      <w:footerReference w:type="default" r:id="rId13"/>
      <w:pgSz w:w="11906" w:h="16838" w:code="9"/>
      <w:pgMar w:top="2268" w:right="720" w:bottom="2977"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DF7" w:rsidRDefault="00B86DF7" w:rsidP="00C97BF3">
      <w:pPr>
        <w:spacing w:after="0" w:line="240" w:lineRule="auto"/>
      </w:pPr>
      <w:r>
        <w:separator/>
      </w:r>
    </w:p>
  </w:endnote>
  <w:endnote w:type="continuationSeparator" w:id="0">
    <w:p w:rsidR="00B86DF7" w:rsidRDefault="00B86DF7"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F7" w:rsidRDefault="0067089A" w:rsidP="005A438D">
    <w:pPr>
      <w:pStyle w:val="Stopka"/>
      <w:jc w:val="both"/>
    </w:pPr>
    <w:fldSimple w:instr=" PAGE   \* MERGEFORMAT ">
      <w:r w:rsidR="002F06D4">
        <w:rPr>
          <w:noProof/>
        </w:rPr>
        <w:t>13</w:t>
      </w:r>
    </w:fldSimple>
    <w:r w:rsidR="00B86DF7">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DF7" w:rsidRDefault="00B86DF7" w:rsidP="00C97BF3">
      <w:pPr>
        <w:spacing w:after="0" w:line="240" w:lineRule="auto"/>
      </w:pPr>
      <w:r>
        <w:separator/>
      </w:r>
    </w:p>
  </w:footnote>
  <w:footnote w:type="continuationSeparator" w:id="0">
    <w:p w:rsidR="00B86DF7" w:rsidRDefault="00B86DF7"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F7" w:rsidRDefault="00B86DF7">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E88666"/>
    <w:multiLevelType w:val="hybridMultilevel"/>
    <w:tmpl w:val="3BF6734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00377A9"/>
    <w:multiLevelType w:val="hybridMultilevel"/>
    <w:tmpl w:val="CAC033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2E815A"/>
    <w:multiLevelType w:val="hybridMultilevel"/>
    <w:tmpl w:val="336E4A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D2F19"/>
    <w:multiLevelType w:val="hybridMultilevel"/>
    <w:tmpl w:val="027EF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C74FCD"/>
    <w:multiLevelType w:val="hybridMultilevel"/>
    <w:tmpl w:val="64F8D5EC"/>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
    <w:nsid w:val="0F2CA214"/>
    <w:multiLevelType w:val="hybridMultilevel"/>
    <w:tmpl w:val="C4A2B8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267211F"/>
    <w:multiLevelType w:val="multilevel"/>
    <w:tmpl w:val="D0282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457A60"/>
    <w:multiLevelType w:val="hybridMultilevel"/>
    <w:tmpl w:val="469E7316"/>
    <w:lvl w:ilvl="0" w:tplc="367CADDC">
      <w:start w:val="1"/>
      <w:numFmt w:val="decimal"/>
      <w:lvlText w:val="%1."/>
      <w:lvlJc w:val="left"/>
      <w:pPr>
        <w:ind w:left="644" w:hanging="360"/>
      </w:pPr>
      <w:rPr>
        <w:rFonts w:hint="default"/>
      </w:rPr>
    </w:lvl>
    <w:lvl w:ilvl="1" w:tplc="934C74E8">
      <w:numFmt w:val="bullet"/>
      <w:lvlText w:val="•"/>
      <w:lvlJc w:val="left"/>
      <w:pPr>
        <w:ind w:left="1709" w:hanging="705"/>
      </w:pPr>
      <w:rPr>
        <w:rFonts w:ascii="Calibri" w:eastAsiaTheme="minorHAnsi" w:hAnsi="Calibri" w:cs="Calibri"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C26058B"/>
    <w:multiLevelType w:val="hybridMultilevel"/>
    <w:tmpl w:val="64F8D5EC"/>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nsid w:val="22BE1929"/>
    <w:multiLevelType w:val="multilevel"/>
    <w:tmpl w:val="38EC1F20"/>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24F1616A"/>
    <w:multiLevelType w:val="hybridMultilevel"/>
    <w:tmpl w:val="642EC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D725E0C"/>
    <w:multiLevelType w:val="hybridMultilevel"/>
    <w:tmpl w:val="5AE4635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534E2A98"/>
    <w:multiLevelType w:val="hybridMultilevel"/>
    <w:tmpl w:val="1484912E"/>
    <w:lvl w:ilvl="0" w:tplc="F2C05F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E65955"/>
    <w:multiLevelType w:val="hybridMultilevel"/>
    <w:tmpl w:val="92961B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7642A6B"/>
    <w:multiLevelType w:val="hybridMultilevel"/>
    <w:tmpl w:val="F7727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1AF94BC"/>
    <w:multiLevelType w:val="hybridMultilevel"/>
    <w:tmpl w:val="3CC2C3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E4B406E"/>
    <w:multiLevelType w:val="hybridMultilevel"/>
    <w:tmpl w:val="49AAA8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3"/>
  </w:num>
  <w:num w:numId="6">
    <w:abstractNumId w:val="14"/>
  </w:num>
  <w:num w:numId="7">
    <w:abstractNumId w:val="20"/>
  </w:num>
  <w:num w:numId="8">
    <w:abstractNumId w:val="3"/>
  </w:num>
  <w:num w:numId="9">
    <w:abstractNumId w:val="5"/>
  </w:num>
  <w:num w:numId="10">
    <w:abstractNumId w:val="10"/>
  </w:num>
  <w:num w:numId="11">
    <w:abstractNumId w:val="7"/>
  </w:num>
  <w:num w:numId="12">
    <w:abstractNumId w:val="1"/>
  </w:num>
  <w:num w:numId="13">
    <w:abstractNumId w:val="6"/>
  </w:num>
  <w:num w:numId="14">
    <w:abstractNumId w:val="24"/>
  </w:num>
  <w:num w:numId="15">
    <w:abstractNumId w:val="2"/>
  </w:num>
  <w:num w:numId="16">
    <w:abstractNumId w:val="21"/>
  </w:num>
  <w:num w:numId="17">
    <w:abstractNumId w:val="17"/>
  </w:num>
  <w:num w:numId="18">
    <w:abstractNumId w:val="0"/>
  </w:num>
  <w:num w:numId="19">
    <w:abstractNumId w:val="9"/>
  </w:num>
  <w:num w:numId="20">
    <w:abstractNumId w:val="15"/>
  </w:num>
  <w:num w:numId="21">
    <w:abstractNumId w:val="12"/>
  </w:num>
  <w:num w:numId="22">
    <w:abstractNumId w:val="11"/>
  </w:num>
  <w:num w:numId="23">
    <w:abstractNumId w:val="19"/>
  </w:num>
  <w:num w:numId="24">
    <w:abstractNumId w:val="16"/>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02B62"/>
    <w:rsid w:val="00002D68"/>
    <w:rsid w:val="00017AC0"/>
    <w:rsid w:val="00025FB9"/>
    <w:rsid w:val="00036DE2"/>
    <w:rsid w:val="000508F3"/>
    <w:rsid w:val="00053E30"/>
    <w:rsid w:val="00063126"/>
    <w:rsid w:val="000673F7"/>
    <w:rsid w:val="00075001"/>
    <w:rsid w:val="00076E89"/>
    <w:rsid w:val="000A6230"/>
    <w:rsid w:val="000B09DA"/>
    <w:rsid w:val="000C0553"/>
    <w:rsid w:val="000C1094"/>
    <w:rsid w:val="000C5A03"/>
    <w:rsid w:val="000D4853"/>
    <w:rsid w:val="000E31F1"/>
    <w:rsid w:val="000F0BB2"/>
    <w:rsid w:val="001238E8"/>
    <w:rsid w:val="00131893"/>
    <w:rsid w:val="00133801"/>
    <w:rsid w:val="001375CB"/>
    <w:rsid w:val="00147D18"/>
    <w:rsid w:val="00183F53"/>
    <w:rsid w:val="00192044"/>
    <w:rsid w:val="00193312"/>
    <w:rsid w:val="00196E83"/>
    <w:rsid w:val="001A37CF"/>
    <w:rsid w:val="001B601B"/>
    <w:rsid w:val="001C2AFB"/>
    <w:rsid w:val="001C77C9"/>
    <w:rsid w:val="001E3E36"/>
    <w:rsid w:val="001F1379"/>
    <w:rsid w:val="001F28DA"/>
    <w:rsid w:val="00201825"/>
    <w:rsid w:val="00207B18"/>
    <w:rsid w:val="00225885"/>
    <w:rsid w:val="002506D0"/>
    <w:rsid w:val="00253CAD"/>
    <w:rsid w:val="00256290"/>
    <w:rsid w:val="00271AD8"/>
    <w:rsid w:val="002855CF"/>
    <w:rsid w:val="00285E20"/>
    <w:rsid w:val="002876A5"/>
    <w:rsid w:val="00291F90"/>
    <w:rsid w:val="0029350B"/>
    <w:rsid w:val="002A544E"/>
    <w:rsid w:val="002C15CC"/>
    <w:rsid w:val="002C24BC"/>
    <w:rsid w:val="002F06D4"/>
    <w:rsid w:val="00315901"/>
    <w:rsid w:val="0032681B"/>
    <w:rsid w:val="00347180"/>
    <w:rsid w:val="00366C0C"/>
    <w:rsid w:val="00366E2E"/>
    <w:rsid w:val="00395839"/>
    <w:rsid w:val="00397FFD"/>
    <w:rsid w:val="003B57B0"/>
    <w:rsid w:val="003C0435"/>
    <w:rsid w:val="003D10E6"/>
    <w:rsid w:val="003E1049"/>
    <w:rsid w:val="003F5746"/>
    <w:rsid w:val="00424EBD"/>
    <w:rsid w:val="00425641"/>
    <w:rsid w:val="0042709B"/>
    <w:rsid w:val="00432BB0"/>
    <w:rsid w:val="004444B5"/>
    <w:rsid w:val="00445B6C"/>
    <w:rsid w:val="00454814"/>
    <w:rsid w:val="00454CC3"/>
    <w:rsid w:val="004850EB"/>
    <w:rsid w:val="0049326F"/>
    <w:rsid w:val="00494EAA"/>
    <w:rsid w:val="0049766B"/>
    <w:rsid w:val="004A3840"/>
    <w:rsid w:val="004A3BA4"/>
    <w:rsid w:val="004A6228"/>
    <w:rsid w:val="004A7D2D"/>
    <w:rsid w:val="004D3D34"/>
    <w:rsid w:val="004E66A9"/>
    <w:rsid w:val="004F5E23"/>
    <w:rsid w:val="00501B0E"/>
    <w:rsid w:val="00510C2A"/>
    <w:rsid w:val="005250AE"/>
    <w:rsid w:val="00526A2D"/>
    <w:rsid w:val="005326F2"/>
    <w:rsid w:val="00536437"/>
    <w:rsid w:val="00540F8C"/>
    <w:rsid w:val="00541EB0"/>
    <w:rsid w:val="005518C3"/>
    <w:rsid w:val="005530FA"/>
    <w:rsid w:val="005563FD"/>
    <w:rsid w:val="00556DBA"/>
    <w:rsid w:val="00563BA1"/>
    <w:rsid w:val="005655B4"/>
    <w:rsid w:val="0057079A"/>
    <w:rsid w:val="00572826"/>
    <w:rsid w:val="00576E3A"/>
    <w:rsid w:val="00582D94"/>
    <w:rsid w:val="00585DC7"/>
    <w:rsid w:val="00590ECF"/>
    <w:rsid w:val="005A438D"/>
    <w:rsid w:val="005A5062"/>
    <w:rsid w:val="005B21C0"/>
    <w:rsid w:val="005B2202"/>
    <w:rsid w:val="005B6D84"/>
    <w:rsid w:val="005D4315"/>
    <w:rsid w:val="005D7B70"/>
    <w:rsid w:val="005E0477"/>
    <w:rsid w:val="005E180A"/>
    <w:rsid w:val="00635B1F"/>
    <w:rsid w:val="00643FCE"/>
    <w:rsid w:val="006543C2"/>
    <w:rsid w:val="006556E6"/>
    <w:rsid w:val="0067089A"/>
    <w:rsid w:val="006723B1"/>
    <w:rsid w:val="006A58FA"/>
    <w:rsid w:val="006A6BB3"/>
    <w:rsid w:val="006C5978"/>
    <w:rsid w:val="006D75DA"/>
    <w:rsid w:val="006E2291"/>
    <w:rsid w:val="006E2363"/>
    <w:rsid w:val="006E71FB"/>
    <w:rsid w:val="006F0946"/>
    <w:rsid w:val="007065B6"/>
    <w:rsid w:val="00707D0B"/>
    <w:rsid w:val="00711306"/>
    <w:rsid w:val="00731CEF"/>
    <w:rsid w:val="00734325"/>
    <w:rsid w:val="007402D3"/>
    <w:rsid w:val="00743BF3"/>
    <w:rsid w:val="00744645"/>
    <w:rsid w:val="0074673E"/>
    <w:rsid w:val="00756302"/>
    <w:rsid w:val="00764B7B"/>
    <w:rsid w:val="0076691C"/>
    <w:rsid w:val="00776942"/>
    <w:rsid w:val="0079456C"/>
    <w:rsid w:val="007968BB"/>
    <w:rsid w:val="007A1F7C"/>
    <w:rsid w:val="007C53BD"/>
    <w:rsid w:val="007D6F1C"/>
    <w:rsid w:val="007E14AA"/>
    <w:rsid w:val="007F2CA0"/>
    <w:rsid w:val="007F5547"/>
    <w:rsid w:val="007F7EF1"/>
    <w:rsid w:val="00804E7B"/>
    <w:rsid w:val="00814210"/>
    <w:rsid w:val="00814841"/>
    <w:rsid w:val="008478EF"/>
    <w:rsid w:val="00850E5D"/>
    <w:rsid w:val="00856F0C"/>
    <w:rsid w:val="00863554"/>
    <w:rsid w:val="00867D85"/>
    <w:rsid w:val="00880E13"/>
    <w:rsid w:val="008A4CD0"/>
    <w:rsid w:val="008C533E"/>
    <w:rsid w:val="00907533"/>
    <w:rsid w:val="009103BA"/>
    <w:rsid w:val="00917529"/>
    <w:rsid w:val="0093153E"/>
    <w:rsid w:val="00936B8F"/>
    <w:rsid w:val="0095032D"/>
    <w:rsid w:val="009722A7"/>
    <w:rsid w:val="009830BF"/>
    <w:rsid w:val="009A2250"/>
    <w:rsid w:val="009A7CF9"/>
    <w:rsid w:val="009A7F6A"/>
    <w:rsid w:val="009B46E9"/>
    <w:rsid w:val="009C0304"/>
    <w:rsid w:val="009C0D8C"/>
    <w:rsid w:val="009D3510"/>
    <w:rsid w:val="00A0114D"/>
    <w:rsid w:val="00A02FE9"/>
    <w:rsid w:val="00A066A6"/>
    <w:rsid w:val="00A164CD"/>
    <w:rsid w:val="00A16FF8"/>
    <w:rsid w:val="00A2772A"/>
    <w:rsid w:val="00A35EAB"/>
    <w:rsid w:val="00A3733D"/>
    <w:rsid w:val="00A51D25"/>
    <w:rsid w:val="00A53F0B"/>
    <w:rsid w:val="00A758AE"/>
    <w:rsid w:val="00A8238E"/>
    <w:rsid w:val="00A8606D"/>
    <w:rsid w:val="00A905C8"/>
    <w:rsid w:val="00AA5258"/>
    <w:rsid w:val="00AA7FCE"/>
    <w:rsid w:val="00AB3BD3"/>
    <w:rsid w:val="00AB5738"/>
    <w:rsid w:val="00AC7A8E"/>
    <w:rsid w:val="00AD0875"/>
    <w:rsid w:val="00AD36C9"/>
    <w:rsid w:val="00AD753F"/>
    <w:rsid w:val="00B02346"/>
    <w:rsid w:val="00B06F2B"/>
    <w:rsid w:val="00B128A4"/>
    <w:rsid w:val="00B16674"/>
    <w:rsid w:val="00B27441"/>
    <w:rsid w:val="00B32DEE"/>
    <w:rsid w:val="00B414C0"/>
    <w:rsid w:val="00B54CF1"/>
    <w:rsid w:val="00B56860"/>
    <w:rsid w:val="00B634DE"/>
    <w:rsid w:val="00B67D9D"/>
    <w:rsid w:val="00B75680"/>
    <w:rsid w:val="00B767B2"/>
    <w:rsid w:val="00B8061C"/>
    <w:rsid w:val="00B80689"/>
    <w:rsid w:val="00B80792"/>
    <w:rsid w:val="00B86DF7"/>
    <w:rsid w:val="00B93BB3"/>
    <w:rsid w:val="00BA6389"/>
    <w:rsid w:val="00BC6B76"/>
    <w:rsid w:val="00BD0845"/>
    <w:rsid w:val="00BD583F"/>
    <w:rsid w:val="00BE1457"/>
    <w:rsid w:val="00BE5E26"/>
    <w:rsid w:val="00BF250B"/>
    <w:rsid w:val="00C12D92"/>
    <w:rsid w:val="00C15422"/>
    <w:rsid w:val="00C16DCB"/>
    <w:rsid w:val="00C3575B"/>
    <w:rsid w:val="00C3671F"/>
    <w:rsid w:val="00C47D88"/>
    <w:rsid w:val="00C52A7F"/>
    <w:rsid w:val="00C5364D"/>
    <w:rsid w:val="00C64C83"/>
    <w:rsid w:val="00C66124"/>
    <w:rsid w:val="00C71E95"/>
    <w:rsid w:val="00C7679C"/>
    <w:rsid w:val="00C77BE8"/>
    <w:rsid w:val="00C80CF7"/>
    <w:rsid w:val="00C84E50"/>
    <w:rsid w:val="00C92108"/>
    <w:rsid w:val="00C93852"/>
    <w:rsid w:val="00C94DBE"/>
    <w:rsid w:val="00C97BF3"/>
    <w:rsid w:val="00CC2A69"/>
    <w:rsid w:val="00CD06CF"/>
    <w:rsid w:val="00CD3D8E"/>
    <w:rsid w:val="00CD7F88"/>
    <w:rsid w:val="00CE0D73"/>
    <w:rsid w:val="00CE5F95"/>
    <w:rsid w:val="00CE7C32"/>
    <w:rsid w:val="00CF2C6E"/>
    <w:rsid w:val="00D140A2"/>
    <w:rsid w:val="00D22CC3"/>
    <w:rsid w:val="00D35B9E"/>
    <w:rsid w:val="00D42469"/>
    <w:rsid w:val="00D44B29"/>
    <w:rsid w:val="00D90F2E"/>
    <w:rsid w:val="00DB6088"/>
    <w:rsid w:val="00DF0D1B"/>
    <w:rsid w:val="00DF6EFF"/>
    <w:rsid w:val="00E07F95"/>
    <w:rsid w:val="00E377F6"/>
    <w:rsid w:val="00E438BA"/>
    <w:rsid w:val="00E70F36"/>
    <w:rsid w:val="00E720A8"/>
    <w:rsid w:val="00E81022"/>
    <w:rsid w:val="00E83835"/>
    <w:rsid w:val="00E87140"/>
    <w:rsid w:val="00E97875"/>
    <w:rsid w:val="00E97A12"/>
    <w:rsid w:val="00EA4E62"/>
    <w:rsid w:val="00EB7C87"/>
    <w:rsid w:val="00EC0213"/>
    <w:rsid w:val="00ED1A33"/>
    <w:rsid w:val="00ED5188"/>
    <w:rsid w:val="00EE1BCF"/>
    <w:rsid w:val="00EF472F"/>
    <w:rsid w:val="00F02CA8"/>
    <w:rsid w:val="00F06279"/>
    <w:rsid w:val="00F23C72"/>
    <w:rsid w:val="00F2692A"/>
    <w:rsid w:val="00F32380"/>
    <w:rsid w:val="00F40A84"/>
    <w:rsid w:val="00F55CFE"/>
    <w:rsid w:val="00F5690D"/>
    <w:rsid w:val="00F61B49"/>
    <w:rsid w:val="00F61F5C"/>
    <w:rsid w:val="00F77D54"/>
    <w:rsid w:val="00F836F6"/>
    <w:rsid w:val="00F8386C"/>
    <w:rsid w:val="00F87D99"/>
    <w:rsid w:val="00FC24EC"/>
    <w:rsid w:val="00FC3F8F"/>
    <w:rsid w:val="00FC48F0"/>
    <w:rsid w:val="00FC77C4"/>
    <w:rsid w:val="00FF348F"/>
    <w:rsid w:val="00FF73F8"/>
    <w:rsid w:val="00FF74EF"/>
    <w:rsid w:val="00FF7F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character" w:styleId="Hipercze">
    <w:name w:val="Hyperlink"/>
    <w:basedOn w:val="Domylnaczcionkaakapitu"/>
    <w:uiPriority w:val="99"/>
    <w:unhideWhenUsed/>
    <w:rsid w:val="009830BF"/>
    <w:rPr>
      <w:color w:val="0000FF" w:themeColor="hyperlink"/>
      <w:u w:val="single"/>
    </w:rPr>
  </w:style>
  <w:style w:type="paragraph" w:customStyle="1" w:styleId="Akapitzlist1">
    <w:name w:val="Akapit z listą1"/>
    <w:basedOn w:val="Normalny"/>
    <w:rsid w:val="000C1094"/>
    <w:pPr>
      <w:ind w:left="720"/>
      <w:contextualSpacing/>
    </w:pPr>
    <w:rPr>
      <w:rFonts w:eastAsia="Times New Roman"/>
    </w:rPr>
  </w:style>
  <w:style w:type="paragraph" w:styleId="Tekstdymka">
    <w:name w:val="Balloon Text"/>
    <w:basedOn w:val="Normalny"/>
    <w:link w:val="TekstdymkaZnak"/>
    <w:semiHidden/>
    <w:unhideWhenUsed/>
    <w:rsid w:val="000C10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1094"/>
    <w:rPr>
      <w:rFonts w:ascii="Tahoma" w:eastAsia="Calibri" w:hAnsi="Tahoma" w:cs="Tahoma"/>
      <w:sz w:val="16"/>
      <w:szCs w:val="16"/>
    </w:rPr>
  </w:style>
  <w:style w:type="paragraph" w:styleId="Bezodstpw">
    <w:name w:val="No Spacing"/>
    <w:uiPriority w:val="1"/>
    <w:qFormat/>
    <w:rsid w:val="00DB6088"/>
    <w:pPr>
      <w:spacing w:after="0" w:line="240" w:lineRule="auto"/>
    </w:pPr>
    <w:rPr>
      <w:rFonts w:ascii="Calibri" w:eastAsia="Calibri" w:hAnsi="Calibri" w:cs="Times New Roman"/>
    </w:rPr>
  </w:style>
  <w:style w:type="paragraph" w:styleId="Tekstpodstawowywcity">
    <w:name w:val="Body Text Indent"/>
    <w:basedOn w:val="Normalny"/>
    <w:link w:val="TekstpodstawowywcityZnak"/>
    <w:uiPriority w:val="99"/>
    <w:unhideWhenUsed/>
    <w:rsid w:val="005530FA"/>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530FA"/>
    <w:rPr>
      <w:rFonts w:ascii="Times New Roman" w:eastAsia="Times New Roman" w:hAnsi="Times New Roman" w:cs="Times New Roman"/>
      <w:sz w:val="24"/>
      <w:szCs w:val="24"/>
      <w:lang w:eastAsia="pl-PL"/>
    </w:rPr>
  </w:style>
  <w:style w:type="paragraph" w:customStyle="1" w:styleId="Standard">
    <w:name w:val="Standard"/>
    <w:rsid w:val="007968B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Uwydatnienie">
    <w:name w:val="Emphasis"/>
    <w:rsid w:val="007968BB"/>
    <w:rPr>
      <w:i/>
      <w:iCs/>
    </w:rPr>
  </w:style>
  <w:style w:type="paragraph" w:styleId="Tekstprzypisukocowego">
    <w:name w:val="endnote text"/>
    <w:basedOn w:val="Normalny"/>
    <w:link w:val="TekstprzypisukocowegoZnak"/>
    <w:uiPriority w:val="99"/>
    <w:semiHidden/>
    <w:unhideWhenUsed/>
    <w:rsid w:val="000673F7"/>
    <w:pPr>
      <w:spacing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0673F7"/>
    <w:rPr>
      <w:sz w:val="20"/>
      <w:szCs w:val="20"/>
    </w:rPr>
  </w:style>
  <w:style w:type="paragraph" w:styleId="Tekstpodstawowywcity3">
    <w:name w:val="Body Text Indent 3"/>
    <w:basedOn w:val="Normalny"/>
    <w:link w:val="Tekstpodstawowywcity3Znak"/>
    <w:uiPriority w:val="99"/>
    <w:semiHidden/>
    <w:unhideWhenUsed/>
    <w:rsid w:val="00643FC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43FCE"/>
    <w:rPr>
      <w:rFonts w:ascii="Calibri" w:eastAsia="Calibri" w:hAnsi="Calibri" w:cs="Times New Roman"/>
      <w:sz w:val="16"/>
      <w:szCs w:val="16"/>
    </w:rPr>
  </w:style>
  <w:style w:type="paragraph" w:styleId="Tekstpodstawowy">
    <w:name w:val="Body Text"/>
    <w:basedOn w:val="Normalny"/>
    <w:link w:val="TekstpodstawowyZnak"/>
    <w:uiPriority w:val="99"/>
    <w:semiHidden/>
    <w:unhideWhenUsed/>
    <w:rsid w:val="00643FCE"/>
    <w:pPr>
      <w:spacing w:after="120"/>
    </w:pPr>
  </w:style>
  <w:style w:type="character" w:customStyle="1" w:styleId="TekstpodstawowyZnak">
    <w:name w:val="Tekst podstawowy Znak"/>
    <w:basedOn w:val="Domylnaczcionkaakapitu"/>
    <w:link w:val="Tekstpodstawowy"/>
    <w:rsid w:val="00643FC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character" w:styleId="Hipercze">
    <w:name w:val="Hyperlink"/>
    <w:basedOn w:val="Domylnaczcionkaakapitu"/>
    <w:uiPriority w:val="99"/>
    <w:unhideWhenUsed/>
    <w:rsid w:val="009830BF"/>
    <w:rPr>
      <w:color w:val="0000FF" w:themeColor="hyperlink"/>
      <w:u w:val="single"/>
    </w:rPr>
  </w:style>
  <w:style w:type="paragraph" w:customStyle="1" w:styleId="Akapitzlist1">
    <w:name w:val="Akapit z listą1"/>
    <w:basedOn w:val="Normalny"/>
    <w:rsid w:val="000C1094"/>
    <w:pPr>
      <w:ind w:left="720"/>
      <w:contextualSpacing/>
    </w:pPr>
    <w:rPr>
      <w:rFonts w:eastAsia="Times New Roman"/>
    </w:rPr>
  </w:style>
  <w:style w:type="paragraph" w:styleId="Tekstdymka">
    <w:name w:val="Balloon Text"/>
    <w:basedOn w:val="Normalny"/>
    <w:link w:val="TekstdymkaZnak"/>
    <w:uiPriority w:val="99"/>
    <w:semiHidden/>
    <w:unhideWhenUsed/>
    <w:rsid w:val="000C10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1094"/>
    <w:rPr>
      <w:rFonts w:ascii="Tahoma" w:eastAsia="Calibri" w:hAnsi="Tahoma" w:cs="Tahoma"/>
      <w:sz w:val="16"/>
      <w:szCs w:val="16"/>
    </w:rPr>
  </w:style>
  <w:style w:type="paragraph" w:styleId="Bezodstpw">
    <w:name w:val="No Spacing"/>
    <w:uiPriority w:val="1"/>
    <w:qFormat/>
    <w:rsid w:val="00DB60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5564610">
      <w:bodyDiv w:val="1"/>
      <w:marLeft w:val="0"/>
      <w:marRight w:val="0"/>
      <w:marTop w:val="0"/>
      <w:marBottom w:val="0"/>
      <w:divBdr>
        <w:top w:val="none" w:sz="0" w:space="0" w:color="auto"/>
        <w:left w:val="none" w:sz="0" w:space="0" w:color="auto"/>
        <w:bottom w:val="none" w:sz="0" w:space="0" w:color="auto"/>
        <w:right w:val="none" w:sz="0" w:space="0" w:color="auto"/>
      </w:divBdr>
      <w:divsChild>
        <w:div w:id="73088599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455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309">
      <w:bodyDiv w:val="1"/>
      <w:marLeft w:val="0"/>
      <w:marRight w:val="0"/>
      <w:marTop w:val="0"/>
      <w:marBottom w:val="0"/>
      <w:divBdr>
        <w:top w:val="none" w:sz="0" w:space="0" w:color="auto"/>
        <w:left w:val="none" w:sz="0" w:space="0" w:color="auto"/>
        <w:bottom w:val="none" w:sz="0" w:space="0" w:color="auto"/>
        <w:right w:val="none" w:sz="0" w:space="0" w:color="auto"/>
      </w:divBdr>
    </w:div>
    <w:div w:id="137110334">
      <w:bodyDiv w:val="1"/>
      <w:marLeft w:val="0"/>
      <w:marRight w:val="0"/>
      <w:marTop w:val="0"/>
      <w:marBottom w:val="0"/>
      <w:divBdr>
        <w:top w:val="none" w:sz="0" w:space="0" w:color="auto"/>
        <w:left w:val="none" w:sz="0" w:space="0" w:color="auto"/>
        <w:bottom w:val="none" w:sz="0" w:space="0" w:color="auto"/>
        <w:right w:val="none" w:sz="0" w:space="0" w:color="auto"/>
      </w:divBdr>
    </w:div>
    <w:div w:id="240792466">
      <w:bodyDiv w:val="1"/>
      <w:marLeft w:val="0"/>
      <w:marRight w:val="0"/>
      <w:marTop w:val="0"/>
      <w:marBottom w:val="0"/>
      <w:divBdr>
        <w:top w:val="none" w:sz="0" w:space="0" w:color="auto"/>
        <w:left w:val="none" w:sz="0" w:space="0" w:color="auto"/>
        <w:bottom w:val="none" w:sz="0" w:space="0" w:color="auto"/>
        <w:right w:val="none" w:sz="0" w:space="0" w:color="auto"/>
      </w:divBdr>
    </w:div>
    <w:div w:id="293757262">
      <w:bodyDiv w:val="1"/>
      <w:marLeft w:val="0"/>
      <w:marRight w:val="0"/>
      <w:marTop w:val="0"/>
      <w:marBottom w:val="0"/>
      <w:divBdr>
        <w:top w:val="none" w:sz="0" w:space="0" w:color="auto"/>
        <w:left w:val="none" w:sz="0" w:space="0" w:color="auto"/>
        <w:bottom w:val="none" w:sz="0" w:space="0" w:color="auto"/>
        <w:right w:val="none" w:sz="0" w:space="0" w:color="auto"/>
      </w:divBdr>
    </w:div>
    <w:div w:id="324826274">
      <w:bodyDiv w:val="1"/>
      <w:marLeft w:val="0"/>
      <w:marRight w:val="0"/>
      <w:marTop w:val="0"/>
      <w:marBottom w:val="0"/>
      <w:divBdr>
        <w:top w:val="none" w:sz="0" w:space="0" w:color="auto"/>
        <w:left w:val="none" w:sz="0" w:space="0" w:color="auto"/>
        <w:bottom w:val="none" w:sz="0" w:space="0" w:color="auto"/>
        <w:right w:val="none" w:sz="0" w:space="0" w:color="auto"/>
      </w:divBdr>
    </w:div>
    <w:div w:id="325522594">
      <w:bodyDiv w:val="1"/>
      <w:marLeft w:val="0"/>
      <w:marRight w:val="0"/>
      <w:marTop w:val="0"/>
      <w:marBottom w:val="0"/>
      <w:divBdr>
        <w:top w:val="none" w:sz="0" w:space="0" w:color="auto"/>
        <w:left w:val="none" w:sz="0" w:space="0" w:color="auto"/>
        <w:bottom w:val="none" w:sz="0" w:space="0" w:color="auto"/>
        <w:right w:val="none" w:sz="0" w:space="0" w:color="auto"/>
      </w:divBdr>
    </w:div>
    <w:div w:id="330916000">
      <w:bodyDiv w:val="1"/>
      <w:marLeft w:val="0"/>
      <w:marRight w:val="0"/>
      <w:marTop w:val="0"/>
      <w:marBottom w:val="0"/>
      <w:divBdr>
        <w:top w:val="none" w:sz="0" w:space="0" w:color="auto"/>
        <w:left w:val="none" w:sz="0" w:space="0" w:color="auto"/>
        <w:bottom w:val="none" w:sz="0" w:space="0" w:color="auto"/>
        <w:right w:val="none" w:sz="0" w:space="0" w:color="auto"/>
      </w:divBdr>
    </w:div>
    <w:div w:id="358092412">
      <w:bodyDiv w:val="1"/>
      <w:marLeft w:val="0"/>
      <w:marRight w:val="0"/>
      <w:marTop w:val="0"/>
      <w:marBottom w:val="0"/>
      <w:divBdr>
        <w:top w:val="none" w:sz="0" w:space="0" w:color="auto"/>
        <w:left w:val="none" w:sz="0" w:space="0" w:color="auto"/>
        <w:bottom w:val="none" w:sz="0" w:space="0" w:color="auto"/>
        <w:right w:val="none" w:sz="0" w:space="0" w:color="auto"/>
      </w:divBdr>
    </w:div>
    <w:div w:id="373895572">
      <w:bodyDiv w:val="1"/>
      <w:marLeft w:val="0"/>
      <w:marRight w:val="0"/>
      <w:marTop w:val="0"/>
      <w:marBottom w:val="0"/>
      <w:divBdr>
        <w:top w:val="none" w:sz="0" w:space="0" w:color="auto"/>
        <w:left w:val="none" w:sz="0" w:space="0" w:color="auto"/>
        <w:bottom w:val="none" w:sz="0" w:space="0" w:color="auto"/>
        <w:right w:val="none" w:sz="0" w:space="0" w:color="auto"/>
      </w:divBdr>
    </w:div>
    <w:div w:id="433134484">
      <w:bodyDiv w:val="1"/>
      <w:marLeft w:val="0"/>
      <w:marRight w:val="0"/>
      <w:marTop w:val="0"/>
      <w:marBottom w:val="0"/>
      <w:divBdr>
        <w:top w:val="none" w:sz="0" w:space="0" w:color="auto"/>
        <w:left w:val="none" w:sz="0" w:space="0" w:color="auto"/>
        <w:bottom w:val="none" w:sz="0" w:space="0" w:color="auto"/>
        <w:right w:val="none" w:sz="0" w:space="0" w:color="auto"/>
      </w:divBdr>
    </w:div>
    <w:div w:id="449012401">
      <w:bodyDiv w:val="1"/>
      <w:marLeft w:val="0"/>
      <w:marRight w:val="0"/>
      <w:marTop w:val="0"/>
      <w:marBottom w:val="0"/>
      <w:divBdr>
        <w:top w:val="none" w:sz="0" w:space="0" w:color="auto"/>
        <w:left w:val="none" w:sz="0" w:space="0" w:color="auto"/>
        <w:bottom w:val="none" w:sz="0" w:space="0" w:color="auto"/>
        <w:right w:val="none" w:sz="0" w:space="0" w:color="auto"/>
      </w:divBdr>
    </w:div>
    <w:div w:id="473572068">
      <w:bodyDiv w:val="1"/>
      <w:marLeft w:val="0"/>
      <w:marRight w:val="0"/>
      <w:marTop w:val="0"/>
      <w:marBottom w:val="0"/>
      <w:divBdr>
        <w:top w:val="none" w:sz="0" w:space="0" w:color="auto"/>
        <w:left w:val="none" w:sz="0" w:space="0" w:color="auto"/>
        <w:bottom w:val="none" w:sz="0" w:space="0" w:color="auto"/>
        <w:right w:val="none" w:sz="0" w:space="0" w:color="auto"/>
      </w:divBdr>
    </w:div>
    <w:div w:id="510920988">
      <w:bodyDiv w:val="1"/>
      <w:marLeft w:val="0"/>
      <w:marRight w:val="0"/>
      <w:marTop w:val="0"/>
      <w:marBottom w:val="0"/>
      <w:divBdr>
        <w:top w:val="none" w:sz="0" w:space="0" w:color="auto"/>
        <w:left w:val="none" w:sz="0" w:space="0" w:color="auto"/>
        <w:bottom w:val="none" w:sz="0" w:space="0" w:color="auto"/>
        <w:right w:val="none" w:sz="0" w:space="0" w:color="auto"/>
      </w:divBdr>
    </w:div>
    <w:div w:id="552618622">
      <w:bodyDiv w:val="1"/>
      <w:marLeft w:val="0"/>
      <w:marRight w:val="0"/>
      <w:marTop w:val="0"/>
      <w:marBottom w:val="0"/>
      <w:divBdr>
        <w:top w:val="none" w:sz="0" w:space="0" w:color="auto"/>
        <w:left w:val="none" w:sz="0" w:space="0" w:color="auto"/>
        <w:bottom w:val="none" w:sz="0" w:space="0" w:color="auto"/>
        <w:right w:val="none" w:sz="0" w:space="0" w:color="auto"/>
      </w:divBdr>
    </w:div>
    <w:div w:id="580142707">
      <w:bodyDiv w:val="1"/>
      <w:marLeft w:val="0"/>
      <w:marRight w:val="0"/>
      <w:marTop w:val="0"/>
      <w:marBottom w:val="0"/>
      <w:divBdr>
        <w:top w:val="none" w:sz="0" w:space="0" w:color="auto"/>
        <w:left w:val="none" w:sz="0" w:space="0" w:color="auto"/>
        <w:bottom w:val="none" w:sz="0" w:space="0" w:color="auto"/>
        <w:right w:val="none" w:sz="0" w:space="0" w:color="auto"/>
      </w:divBdr>
    </w:div>
    <w:div w:id="608121630">
      <w:bodyDiv w:val="1"/>
      <w:marLeft w:val="0"/>
      <w:marRight w:val="0"/>
      <w:marTop w:val="0"/>
      <w:marBottom w:val="0"/>
      <w:divBdr>
        <w:top w:val="none" w:sz="0" w:space="0" w:color="auto"/>
        <w:left w:val="none" w:sz="0" w:space="0" w:color="auto"/>
        <w:bottom w:val="none" w:sz="0" w:space="0" w:color="auto"/>
        <w:right w:val="none" w:sz="0" w:space="0" w:color="auto"/>
      </w:divBdr>
      <w:divsChild>
        <w:div w:id="15507531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267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990">
      <w:bodyDiv w:val="1"/>
      <w:marLeft w:val="0"/>
      <w:marRight w:val="0"/>
      <w:marTop w:val="0"/>
      <w:marBottom w:val="0"/>
      <w:divBdr>
        <w:top w:val="none" w:sz="0" w:space="0" w:color="auto"/>
        <w:left w:val="none" w:sz="0" w:space="0" w:color="auto"/>
        <w:bottom w:val="none" w:sz="0" w:space="0" w:color="auto"/>
        <w:right w:val="none" w:sz="0" w:space="0" w:color="auto"/>
      </w:divBdr>
    </w:div>
    <w:div w:id="719010885">
      <w:bodyDiv w:val="1"/>
      <w:marLeft w:val="0"/>
      <w:marRight w:val="0"/>
      <w:marTop w:val="0"/>
      <w:marBottom w:val="0"/>
      <w:divBdr>
        <w:top w:val="none" w:sz="0" w:space="0" w:color="auto"/>
        <w:left w:val="none" w:sz="0" w:space="0" w:color="auto"/>
        <w:bottom w:val="none" w:sz="0" w:space="0" w:color="auto"/>
        <w:right w:val="none" w:sz="0" w:space="0" w:color="auto"/>
      </w:divBdr>
    </w:div>
    <w:div w:id="783887590">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790129799">
      <w:bodyDiv w:val="1"/>
      <w:marLeft w:val="0"/>
      <w:marRight w:val="0"/>
      <w:marTop w:val="0"/>
      <w:marBottom w:val="0"/>
      <w:divBdr>
        <w:top w:val="none" w:sz="0" w:space="0" w:color="auto"/>
        <w:left w:val="none" w:sz="0" w:space="0" w:color="auto"/>
        <w:bottom w:val="none" w:sz="0" w:space="0" w:color="auto"/>
        <w:right w:val="none" w:sz="0" w:space="0" w:color="auto"/>
      </w:divBdr>
    </w:div>
    <w:div w:id="799494981">
      <w:bodyDiv w:val="1"/>
      <w:marLeft w:val="0"/>
      <w:marRight w:val="0"/>
      <w:marTop w:val="0"/>
      <w:marBottom w:val="0"/>
      <w:divBdr>
        <w:top w:val="none" w:sz="0" w:space="0" w:color="auto"/>
        <w:left w:val="none" w:sz="0" w:space="0" w:color="auto"/>
        <w:bottom w:val="none" w:sz="0" w:space="0" w:color="auto"/>
        <w:right w:val="none" w:sz="0" w:space="0" w:color="auto"/>
      </w:divBdr>
    </w:div>
    <w:div w:id="836921771">
      <w:bodyDiv w:val="1"/>
      <w:marLeft w:val="0"/>
      <w:marRight w:val="0"/>
      <w:marTop w:val="0"/>
      <w:marBottom w:val="0"/>
      <w:divBdr>
        <w:top w:val="none" w:sz="0" w:space="0" w:color="auto"/>
        <w:left w:val="none" w:sz="0" w:space="0" w:color="auto"/>
        <w:bottom w:val="none" w:sz="0" w:space="0" w:color="auto"/>
        <w:right w:val="none" w:sz="0" w:space="0" w:color="auto"/>
      </w:divBdr>
    </w:div>
    <w:div w:id="854923359">
      <w:bodyDiv w:val="1"/>
      <w:marLeft w:val="0"/>
      <w:marRight w:val="0"/>
      <w:marTop w:val="0"/>
      <w:marBottom w:val="0"/>
      <w:divBdr>
        <w:top w:val="none" w:sz="0" w:space="0" w:color="auto"/>
        <w:left w:val="none" w:sz="0" w:space="0" w:color="auto"/>
        <w:bottom w:val="none" w:sz="0" w:space="0" w:color="auto"/>
        <w:right w:val="none" w:sz="0" w:space="0" w:color="auto"/>
      </w:divBdr>
    </w:div>
    <w:div w:id="858467633">
      <w:bodyDiv w:val="1"/>
      <w:marLeft w:val="0"/>
      <w:marRight w:val="0"/>
      <w:marTop w:val="0"/>
      <w:marBottom w:val="0"/>
      <w:divBdr>
        <w:top w:val="none" w:sz="0" w:space="0" w:color="auto"/>
        <w:left w:val="none" w:sz="0" w:space="0" w:color="auto"/>
        <w:bottom w:val="none" w:sz="0" w:space="0" w:color="auto"/>
        <w:right w:val="none" w:sz="0" w:space="0" w:color="auto"/>
      </w:divBdr>
    </w:div>
    <w:div w:id="966546757">
      <w:bodyDiv w:val="1"/>
      <w:marLeft w:val="0"/>
      <w:marRight w:val="0"/>
      <w:marTop w:val="0"/>
      <w:marBottom w:val="0"/>
      <w:divBdr>
        <w:top w:val="none" w:sz="0" w:space="0" w:color="auto"/>
        <w:left w:val="none" w:sz="0" w:space="0" w:color="auto"/>
        <w:bottom w:val="none" w:sz="0" w:space="0" w:color="auto"/>
        <w:right w:val="none" w:sz="0" w:space="0" w:color="auto"/>
      </w:divBdr>
    </w:div>
    <w:div w:id="983000295">
      <w:bodyDiv w:val="1"/>
      <w:marLeft w:val="0"/>
      <w:marRight w:val="0"/>
      <w:marTop w:val="0"/>
      <w:marBottom w:val="0"/>
      <w:divBdr>
        <w:top w:val="none" w:sz="0" w:space="0" w:color="auto"/>
        <w:left w:val="none" w:sz="0" w:space="0" w:color="auto"/>
        <w:bottom w:val="none" w:sz="0" w:space="0" w:color="auto"/>
        <w:right w:val="none" w:sz="0" w:space="0" w:color="auto"/>
      </w:divBdr>
    </w:div>
    <w:div w:id="990258690">
      <w:bodyDiv w:val="1"/>
      <w:marLeft w:val="0"/>
      <w:marRight w:val="0"/>
      <w:marTop w:val="0"/>
      <w:marBottom w:val="0"/>
      <w:divBdr>
        <w:top w:val="none" w:sz="0" w:space="0" w:color="auto"/>
        <w:left w:val="none" w:sz="0" w:space="0" w:color="auto"/>
        <w:bottom w:val="none" w:sz="0" w:space="0" w:color="auto"/>
        <w:right w:val="none" w:sz="0" w:space="0" w:color="auto"/>
      </w:divBdr>
    </w:div>
    <w:div w:id="999576486">
      <w:bodyDiv w:val="1"/>
      <w:marLeft w:val="0"/>
      <w:marRight w:val="0"/>
      <w:marTop w:val="0"/>
      <w:marBottom w:val="0"/>
      <w:divBdr>
        <w:top w:val="none" w:sz="0" w:space="0" w:color="auto"/>
        <w:left w:val="none" w:sz="0" w:space="0" w:color="auto"/>
        <w:bottom w:val="none" w:sz="0" w:space="0" w:color="auto"/>
        <w:right w:val="none" w:sz="0" w:space="0" w:color="auto"/>
      </w:divBdr>
    </w:div>
    <w:div w:id="1065223527">
      <w:bodyDiv w:val="1"/>
      <w:marLeft w:val="0"/>
      <w:marRight w:val="0"/>
      <w:marTop w:val="0"/>
      <w:marBottom w:val="0"/>
      <w:divBdr>
        <w:top w:val="none" w:sz="0" w:space="0" w:color="auto"/>
        <w:left w:val="none" w:sz="0" w:space="0" w:color="auto"/>
        <w:bottom w:val="none" w:sz="0" w:space="0" w:color="auto"/>
        <w:right w:val="none" w:sz="0" w:space="0" w:color="auto"/>
      </w:divBdr>
    </w:div>
    <w:div w:id="1083995192">
      <w:bodyDiv w:val="1"/>
      <w:marLeft w:val="0"/>
      <w:marRight w:val="0"/>
      <w:marTop w:val="0"/>
      <w:marBottom w:val="0"/>
      <w:divBdr>
        <w:top w:val="none" w:sz="0" w:space="0" w:color="auto"/>
        <w:left w:val="none" w:sz="0" w:space="0" w:color="auto"/>
        <w:bottom w:val="none" w:sz="0" w:space="0" w:color="auto"/>
        <w:right w:val="none" w:sz="0" w:space="0" w:color="auto"/>
      </w:divBdr>
    </w:div>
    <w:div w:id="1197278203">
      <w:bodyDiv w:val="1"/>
      <w:marLeft w:val="0"/>
      <w:marRight w:val="0"/>
      <w:marTop w:val="0"/>
      <w:marBottom w:val="0"/>
      <w:divBdr>
        <w:top w:val="none" w:sz="0" w:space="0" w:color="auto"/>
        <w:left w:val="none" w:sz="0" w:space="0" w:color="auto"/>
        <w:bottom w:val="none" w:sz="0" w:space="0" w:color="auto"/>
        <w:right w:val="none" w:sz="0" w:space="0" w:color="auto"/>
      </w:divBdr>
    </w:div>
    <w:div w:id="1212231948">
      <w:bodyDiv w:val="1"/>
      <w:marLeft w:val="0"/>
      <w:marRight w:val="0"/>
      <w:marTop w:val="0"/>
      <w:marBottom w:val="0"/>
      <w:divBdr>
        <w:top w:val="none" w:sz="0" w:space="0" w:color="auto"/>
        <w:left w:val="none" w:sz="0" w:space="0" w:color="auto"/>
        <w:bottom w:val="none" w:sz="0" w:space="0" w:color="auto"/>
        <w:right w:val="none" w:sz="0" w:space="0" w:color="auto"/>
      </w:divBdr>
    </w:div>
    <w:div w:id="1226185173">
      <w:bodyDiv w:val="1"/>
      <w:marLeft w:val="0"/>
      <w:marRight w:val="0"/>
      <w:marTop w:val="0"/>
      <w:marBottom w:val="0"/>
      <w:divBdr>
        <w:top w:val="none" w:sz="0" w:space="0" w:color="auto"/>
        <w:left w:val="none" w:sz="0" w:space="0" w:color="auto"/>
        <w:bottom w:val="none" w:sz="0" w:space="0" w:color="auto"/>
        <w:right w:val="none" w:sz="0" w:space="0" w:color="auto"/>
      </w:divBdr>
    </w:div>
    <w:div w:id="1230075096">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241669626">
      <w:bodyDiv w:val="1"/>
      <w:marLeft w:val="0"/>
      <w:marRight w:val="0"/>
      <w:marTop w:val="0"/>
      <w:marBottom w:val="0"/>
      <w:divBdr>
        <w:top w:val="none" w:sz="0" w:space="0" w:color="auto"/>
        <w:left w:val="none" w:sz="0" w:space="0" w:color="auto"/>
        <w:bottom w:val="none" w:sz="0" w:space="0" w:color="auto"/>
        <w:right w:val="none" w:sz="0" w:space="0" w:color="auto"/>
      </w:divBdr>
    </w:div>
    <w:div w:id="1260521988">
      <w:bodyDiv w:val="1"/>
      <w:marLeft w:val="0"/>
      <w:marRight w:val="0"/>
      <w:marTop w:val="0"/>
      <w:marBottom w:val="0"/>
      <w:divBdr>
        <w:top w:val="none" w:sz="0" w:space="0" w:color="auto"/>
        <w:left w:val="none" w:sz="0" w:space="0" w:color="auto"/>
        <w:bottom w:val="none" w:sz="0" w:space="0" w:color="auto"/>
        <w:right w:val="none" w:sz="0" w:space="0" w:color="auto"/>
      </w:divBdr>
    </w:div>
    <w:div w:id="1282228493">
      <w:bodyDiv w:val="1"/>
      <w:marLeft w:val="0"/>
      <w:marRight w:val="0"/>
      <w:marTop w:val="0"/>
      <w:marBottom w:val="0"/>
      <w:divBdr>
        <w:top w:val="none" w:sz="0" w:space="0" w:color="auto"/>
        <w:left w:val="none" w:sz="0" w:space="0" w:color="auto"/>
        <w:bottom w:val="none" w:sz="0" w:space="0" w:color="auto"/>
        <w:right w:val="none" w:sz="0" w:space="0" w:color="auto"/>
      </w:divBdr>
    </w:div>
    <w:div w:id="1287656418">
      <w:bodyDiv w:val="1"/>
      <w:marLeft w:val="0"/>
      <w:marRight w:val="0"/>
      <w:marTop w:val="0"/>
      <w:marBottom w:val="0"/>
      <w:divBdr>
        <w:top w:val="none" w:sz="0" w:space="0" w:color="auto"/>
        <w:left w:val="none" w:sz="0" w:space="0" w:color="auto"/>
        <w:bottom w:val="none" w:sz="0" w:space="0" w:color="auto"/>
        <w:right w:val="none" w:sz="0" w:space="0" w:color="auto"/>
      </w:divBdr>
    </w:div>
    <w:div w:id="1292175756">
      <w:bodyDiv w:val="1"/>
      <w:marLeft w:val="0"/>
      <w:marRight w:val="0"/>
      <w:marTop w:val="0"/>
      <w:marBottom w:val="0"/>
      <w:divBdr>
        <w:top w:val="none" w:sz="0" w:space="0" w:color="auto"/>
        <w:left w:val="none" w:sz="0" w:space="0" w:color="auto"/>
        <w:bottom w:val="none" w:sz="0" w:space="0" w:color="auto"/>
        <w:right w:val="none" w:sz="0" w:space="0" w:color="auto"/>
      </w:divBdr>
    </w:div>
    <w:div w:id="1335187128">
      <w:bodyDiv w:val="1"/>
      <w:marLeft w:val="0"/>
      <w:marRight w:val="0"/>
      <w:marTop w:val="0"/>
      <w:marBottom w:val="0"/>
      <w:divBdr>
        <w:top w:val="none" w:sz="0" w:space="0" w:color="auto"/>
        <w:left w:val="none" w:sz="0" w:space="0" w:color="auto"/>
        <w:bottom w:val="none" w:sz="0" w:space="0" w:color="auto"/>
        <w:right w:val="none" w:sz="0" w:space="0" w:color="auto"/>
      </w:divBdr>
    </w:div>
    <w:div w:id="1335257077">
      <w:bodyDiv w:val="1"/>
      <w:marLeft w:val="0"/>
      <w:marRight w:val="0"/>
      <w:marTop w:val="0"/>
      <w:marBottom w:val="0"/>
      <w:divBdr>
        <w:top w:val="none" w:sz="0" w:space="0" w:color="auto"/>
        <w:left w:val="none" w:sz="0" w:space="0" w:color="auto"/>
        <w:bottom w:val="none" w:sz="0" w:space="0" w:color="auto"/>
        <w:right w:val="none" w:sz="0" w:space="0" w:color="auto"/>
      </w:divBdr>
    </w:div>
    <w:div w:id="1358044981">
      <w:bodyDiv w:val="1"/>
      <w:marLeft w:val="0"/>
      <w:marRight w:val="0"/>
      <w:marTop w:val="0"/>
      <w:marBottom w:val="0"/>
      <w:divBdr>
        <w:top w:val="none" w:sz="0" w:space="0" w:color="auto"/>
        <w:left w:val="none" w:sz="0" w:space="0" w:color="auto"/>
        <w:bottom w:val="none" w:sz="0" w:space="0" w:color="auto"/>
        <w:right w:val="none" w:sz="0" w:space="0" w:color="auto"/>
      </w:divBdr>
    </w:div>
    <w:div w:id="1394281743">
      <w:bodyDiv w:val="1"/>
      <w:marLeft w:val="0"/>
      <w:marRight w:val="0"/>
      <w:marTop w:val="0"/>
      <w:marBottom w:val="0"/>
      <w:divBdr>
        <w:top w:val="none" w:sz="0" w:space="0" w:color="auto"/>
        <w:left w:val="none" w:sz="0" w:space="0" w:color="auto"/>
        <w:bottom w:val="none" w:sz="0" w:space="0" w:color="auto"/>
        <w:right w:val="none" w:sz="0" w:space="0" w:color="auto"/>
      </w:divBdr>
    </w:div>
    <w:div w:id="1424297682">
      <w:bodyDiv w:val="1"/>
      <w:marLeft w:val="0"/>
      <w:marRight w:val="0"/>
      <w:marTop w:val="0"/>
      <w:marBottom w:val="0"/>
      <w:divBdr>
        <w:top w:val="none" w:sz="0" w:space="0" w:color="auto"/>
        <w:left w:val="none" w:sz="0" w:space="0" w:color="auto"/>
        <w:bottom w:val="none" w:sz="0" w:space="0" w:color="auto"/>
        <w:right w:val="none" w:sz="0" w:space="0" w:color="auto"/>
      </w:divBdr>
    </w:div>
    <w:div w:id="1445149605">
      <w:bodyDiv w:val="1"/>
      <w:marLeft w:val="0"/>
      <w:marRight w:val="0"/>
      <w:marTop w:val="0"/>
      <w:marBottom w:val="0"/>
      <w:divBdr>
        <w:top w:val="none" w:sz="0" w:space="0" w:color="auto"/>
        <w:left w:val="none" w:sz="0" w:space="0" w:color="auto"/>
        <w:bottom w:val="none" w:sz="0" w:space="0" w:color="auto"/>
        <w:right w:val="none" w:sz="0" w:space="0" w:color="auto"/>
      </w:divBdr>
    </w:div>
    <w:div w:id="1473984128">
      <w:bodyDiv w:val="1"/>
      <w:marLeft w:val="0"/>
      <w:marRight w:val="0"/>
      <w:marTop w:val="0"/>
      <w:marBottom w:val="0"/>
      <w:divBdr>
        <w:top w:val="none" w:sz="0" w:space="0" w:color="auto"/>
        <w:left w:val="none" w:sz="0" w:space="0" w:color="auto"/>
        <w:bottom w:val="none" w:sz="0" w:space="0" w:color="auto"/>
        <w:right w:val="none" w:sz="0" w:space="0" w:color="auto"/>
      </w:divBdr>
    </w:div>
    <w:div w:id="1498954994">
      <w:bodyDiv w:val="1"/>
      <w:marLeft w:val="0"/>
      <w:marRight w:val="0"/>
      <w:marTop w:val="0"/>
      <w:marBottom w:val="0"/>
      <w:divBdr>
        <w:top w:val="none" w:sz="0" w:space="0" w:color="auto"/>
        <w:left w:val="none" w:sz="0" w:space="0" w:color="auto"/>
        <w:bottom w:val="none" w:sz="0" w:space="0" w:color="auto"/>
        <w:right w:val="none" w:sz="0" w:space="0" w:color="auto"/>
      </w:divBdr>
    </w:div>
    <w:div w:id="1504053450">
      <w:bodyDiv w:val="1"/>
      <w:marLeft w:val="0"/>
      <w:marRight w:val="0"/>
      <w:marTop w:val="0"/>
      <w:marBottom w:val="0"/>
      <w:divBdr>
        <w:top w:val="none" w:sz="0" w:space="0" w:color="auto"/>
        <w:left w:val="none" w:sz="0" w:space="0" w:color="auto"/>
        <w:bottom w:val="none" w:sz="0" w:space="0" w:color="auto"/>
        <w:right w:val="none" w:sz="0" w:space="0" w:color="auto"/>
      </w:divBdr>
    </w:div>
    <w:div w:id="1521704903">
      <w:bodyDiv w:val="1"/>
      <w:marLeft w:val="0"/>
      <w:marRight w:val="0"/>
      <w:marTop w:val="0"/>
      <w:marBottom w:val="0"/>
      <w:divBdr>
        <w:top w:val="none" w:sz="0" w:space="0" w:color="auto"/>
        <w:left w:val="none" w:sz="0" w:space="0" w:color="auto"/>
        <w:bottom w:val="none" w:sz="0" w:space="0" w:color="auto"/>
        <w:right w:val="none" w:sz="0" w:space="0" w:color="auto"/>
      </w:divBdr>
    </w:div>
    <w:div w:id="1557887213">
      <w:bodyDiv w:val="1"/>
      <w:marLeft w:val="0"/>
      <w:marRight w:val="0"/>
      <w:marTop w:val="0"/>
      <w:marBottom w:val="0"/>
      <w:divBdr>
        <w:top w:val="none" w:sz="0" w:space="0" w:color="auto"/>
        <w:left w:val="none" w:sz="0" w:space="0" w:color="auto"/>
        <w:bottom w:val="none" w:sz="0" w:space="0" w:color="auto"/>
        <w:right w:val="none" w:sz="0" w:space="0" w:color="auto"/>
      </w:divBdr>
    </w:div>
    <w:div w:id="1585214962">
      <w:bodyDiv w:val="1"/>
      <w:marLeft w:val="0"/>
      <w:marRight w:val="0"/>
      <w:marTop w:val="0"/>
      <w:marBottom w:val="0"/>
      <w:divBdr>
        <w:top w:val="none" w:sz="0" w:space="0" w:color="auto"/>
        <w:left w:val="none" w:sz="0" w:space="0" w:color="auto"/>
        <w:bottom w:val="none" w:sz="0" w:space="0" w:color="auto"/>
        <w:right w:val="none" w:sz="0" w:space="0" w:color="auto"/>
      </w:divBdr>
    </w:div>
    <w:div w:id="1600914086">
      <w:bodyDiv w:val="1"/>
      <w:marLeft w:val="0"/>
      <w:marRight w:val="0"/>
      <w:marTop w:val="0"/>
      <w:marBottom w:val="0"/>
      <w:divBdr>
        <w:top w:val="none" w:sz="0" w:space="0" w:color="auto"/>
        <w:left w:val="none" w:sz="0" w:space="0" w:color="auto"/>
        <w:bottom w:val="none" w:sz="0" w:space="0" w:color="auto"/>
        <w:right w:val="none" w:sz="0" w:space="0" w:color="auto"/>
      </w:divBdr>
    </w:div>
    <w:div w:id="1620407075">
      <w:bodyDiv w:val="1"/>
      <w:marLeft w:val="0"/>
      <w:marRight w:val="0"/>
      <w:marTop w:val="0"/>
      <w:marBottom w:val="0"/>
      <w:divBdr>
        <w:top w:val="none" w:sz="0" w:space="0" w:color="auto"/>
        <w:left w:val="none" w:sz="0" w:space="0" w:color="auto"/>
        <w:bottom w:val="none" w:sz="0" w:space="0" w:color="auto"/>
        <w:right w:val="none" w:sz="0" w:space="0" w:color="auto"/>
      </w:divBdr>
    </w:div>
    <w:div w:id="1621061930">
      <w:bodyDiv w:val="1"/>
      <w:marLeft w:val="0"/>
      <w:marRight w:val="0"/>
      <w:marTop w:val="0"/>
      <w:marBottom w:val="0"/>
      <w:divBdr>
        <w:top w:val="none" w:sz="0" w:space="0" w:color="auto"/>
        <w:left w:val="none" w:sz="0" w:space="0" w:color="auto"/>
        <w:bottom w:val="none" w:sz="0" w:space="0" w:color="auto"/>
        <w:right w:val="none" w:sz="0" w:space="0" w:color="auto"/>
      </w:divBdr>
    </w:div>
    <w:div w:id="1624724854">
      <w:bodyDiv w:val="1"/>
      <w:marLeft w:val="0"/>
      <w:marRight w:val="0"/>
      <w:marTop w:val="0"/>
      <w:marBottom w:val="0"/>
      <w:divBdr>
        <w:top w:val="none" w:sz="0" w:space="0" w:color="auto"/>
        <w:left w:val="none" w:sz="0" w:space="0" w:color="auto"/>
        <w:bottom w:val="none" w:sz="0" w:space="0" w:color="auto"/>
        <w:right w:val="none" w:sz="0" w:space="0" w:color="auto"/>
      </w:divBdr>
    </w:div>
    <w:div w:id="1644433494">
      <w:bodyDiv w:val="1"/>
      <w:marLeft w:val="0"/>
      <w:marRight w:val="0"/>
      <w:marTop w:val="0"/>
      <w:marBottom w:val="0"/>
      <w:divBdr>
        <w:top w:val="none" w:sz="0" w:space="0" w:color="auto"/>
        <w:left w:val="none" w:sz="0" w:space="0" w:color="auto"/>
        <w:bottom w:val="none" w:sz="0" w:space="0" w:color="auto"/>
        <w:right w:val="none" w:sz="0" w:space="0" w:color="auto"/>
      </w:divBdr>
    </w:div>
    <w:div w:id="1663584060">
      <w:bodyDiv w:val="1"/>
      <w:marLeft w:val="0"/>
      <w:marRight w:val="0"/>
      <w:marTop w:val="0"/>
      <w:marBottom w:val="0"/>
      <w:divBdr>
        <w:top w:val="none" w:sz="0" w:space="0" w:color="auto"/>
        <w:left w:val="none" w:sz="0" w:space="0" w:color="auto"/>
        <w:bottom w:val="none" w:sz="0" w:space="0" w:color="auto"/>
        <w:right w:val="none" w:sz="0" w:space="0" w:color="auto"/>
      </w:divBdr>
    </w:div>
    <w:div w:id="1668828614">
      <w:bodyDiv w:val="1"/>
      <w:marLeft w:val="0"/>
      <w:marRight w:val="0"/>
      <w:marTop w:val="0"/>
      <w:marBottom w:val="0"/>
      <w:divBdr>
        <w:top w:val="none" w:sz="0" w:space="0" w:color="auto"/>
        <w:left w:val="none" w:sz="0" w:space="0" w:color="auto"/>
        <w:bottom w:val="none" w:sz="0" w:space="0" w:color="auto"/>
        <w:right w:val="none" w:sz="0" w:space="0" w:color="auto"/>
      </w:divBdr>
    </w:div>
    <w:div w:id="1690254083">
      <w:bodyDiv w:val="1"/>
      <w:marLeft w:val="0"/>
      <w:marRight w:val="0"/>
      <w:marTop w:val="0"/>
      <w:marBottom w:val="0"/>
      <w:divBdr>
        <w:top w:val="none" w:sz="0" w:space="0" w:color="auto"/>
        <w:left w:val="none" w:sz="0" w:space="0" w:color="auto"/>
        <w:bottom w:val="none" w:sz="0" w:space="0" w:color="auto"/>
        <w:right w:val="none" w:sz="0" w:space="0" w:color="auto"/>
      </w:divBdr>
    </w:div>
    <w:div w:id="1719471379">
      <w:bodyDiv w:val="1"/>
      <w:marLeft w:val="0"/>
      <w:marRight w:val="0"/>
      <w:marTop w:val="0"/>
      <w:marBottom w:val="0"/>
      <w:divBdr>
        <w:top w:val="none" w:sz="0" w:space="0" w:color="auto"/>
        <w:left w:val="none" w:sz="0" w:space="0" w:color="auto"/>
        <w:bottom w:val="none" w:sz="0" w:space="0" w:color="auto"/>
        <w:right w:val="none" w:sz="0" w:space="0" w:color="auto"/>
      </w:divBdr>
    </w:div>
    <w:div w:id="1724254066">
      <w:bodyDiv w:val="1"/>
      <w:marLeft w:val="0"/>
      <w:marRight w:val="0"/>
      <w:marTop w:val="0"/>
      <w:marBottom w:val="0"/>
      <w:divBdr>
        <w:top w:val="none" w:sz="0" w:space="0" w:color="auto"/>
        <w:left w:val="none" w:sz="0" w:space="0" w:color="auto"/>
        <w:bottom w:val="none" w:sz="0" w:space="0" w:color="auto"/>
        <w:right w:val="none" w:sz="0" w:space="0" w:color="auto"/>
      </w:divBdr>
    </w:div>
    <w:div w:id="1743525362">
      <w:bodyDiv w:val="1"/>
      <w:marLeft w:val="0"/>
      <w:marRight w:val="0"/>
      <w:marTop w:val="0"/>
      <w:marBottom w:val="0"/>
      <w:divBdr>
        <w:top w:val="none" w:sz="0" w:space="0" w:color="auto"/>
        <w:left w:val="none" w:sz="0" w:space="0" w:color="auto"/>
        <w:bottom w:val="none" w:sz="0" w:space="0" w:color="auto"/>
        <w:right w:val="none" w:sz="0" w:space="0" w:color="auto"/>
      </w:divBdr>
    </w:div>
    <w:div w:id="1793397393">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9963">
      <w:bodyDiv w:val="1"/>
      <w:marLeft w:val="0"/>
      <w:marRight w:val="0"/>
      <w:marTop w:val="0"/>
      <w:marBottom w:val="0"/>
      <w:divBdr>
        <w:top w:val="none" w:sz="0" w:space="0" w:color="auto"/>
        <w:left w:val="none" w:sz="0" w:space="0" w:color="auto"/>
        <w:bottom w:val="none" w:sz="0" w:space="0" w:color="auto"/>
        <w:right w:val="none" w:sz="0" w:space="0" w:color="auto"/>
      </w:divBdr>
    </w:div>
    <w:div w:id="1942254787">
      <w:bodyDiv w:val="1"/>
      <w:marLeft w:val="0"/>
      <w:marRight w:val="0"/>
      <w:marTop w:val="0"/>
      <w:marBottom w:val="0"/>
      <w:divBdr>
        <w:top w:val="none" w:sz="0" w:space="0" w:color="auto"/>
        <w:left w:val="none" w:sz="0" w:space="0" w:color="auto"/>
        <w:bottom w:val="none" w:sz="0" w:space="0" w:color="auto"/>
        <w:right w:val="none" w:sz="0" w:space="0" w:color="auto"/>
      </w:divBdr>
    </w:div>
    <w:div w:id="1976326652">
      <w:bodyDiv w:val="1"/>
      <w:marLeft w:val="0"/>
      <w:marRight w:val="0"/>
      <w:marTop w:val="0"/>
      <w:marBottom w:val="0"/>
      <w:divBdr>
        <w:top w:val="none" w:sz="0" w:space="0" w:color="auto"/>
        <w:left w:val="none" w:sz="0" w:space="0" w:color="auto"/>
        <w:bottom w:val="none" w:sz="0" w:space="0" w:color="auto"/>
        <w:right w:val="none" w:sz="0" w:space="0" w:color="auto"/>
      </w:divBdr>
    </w:div>
    <w:div w:id="1998149127">
      <w:bodyDiv w:val="1"/>
      <w:marLeft w:val="0"/>
      <w:marRight w:val="0"/>
      <w:marTop w:val="0"/>
      <w:marBottom w:val="0"/>
      <w:divBdr>
        <w:top w:val="none" w:sz="0" w:space="0" w:color="auto"/>
        <w:left w:val="none" w:sz="0" w:space="0" w:color="auto"/>
        <w:bottom w:val="none" w:sz="0" w:space="0" w:color="auto"/>
        <w:right w:val="none" w:sz="0" w:space="0" w:color="auto"/>
      </w:divBdr>
    </w:div>
    <w:div w:id="2056273550">
      <w:bodyDiv w:val="1"/>
      <w:marLeft w:val="0"/>
      <w:marRight w:val="0"/>
      <w:marTop w:val="0"/>
      <w:marBottom w:val="0"/>
      <w:divBdr>
        <w:top w:val="none" w:sz="0" w:space="0" w:color="auto"/>
        <w:left w:val="none" w:sz="0" w:space="0" w:color="auto"/>
        <w:bottom w:val="none" w:sz="0" w:space="0" w:color="auto"/>
        <w:right w:val="none" w:sz="0" w:space="0" w:color="auto"/>
      </w:divBdr>
      <w:divsChild>
        <w:div w:id="171897146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64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CCBE-631C-406F-8740-A37116A9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13</Pages>
  <Words>3736</Words>
  <Characters>22416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24</cp:revision>
  <cp:lastPrinted>2024-07-19T07:32:00Z</cp:lastPrinted>
  <dcterms:created xsi:type="dcterms:W3CDTF">2025-01-23T11:56:00Z</dcterms:created>
  <dcterms:modified xsi:type="dcterms:W3CDTF">2025-01-23T13:46:00Z</dcterms:modified>
</cp:coreProperties>
</file>