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543" w:rsidRDefault="00013543" w:rsidP="00CD6C52">
      <w:pPr>
        <w:rPr>
          <w:rFonts w:asciiTheme="minorHAnsi" w:hAnsiTheme="minorHAnsi" w:cstheme="minorHAnsi"/>
          <w:b/>
          <w:color w:val="000000" w:themeColor="text1"/>
          <w:sz w:val="22"/>
          <w:szCs w:val="22"/>
        </w:rPr>
      </w:pPr>
      <w:r w:rsidRPr="00013543">
        <w:rPr>
          <w:rFonts w:asciiTheme="minorHAnsi" w:hAnsiTheme="minorHAnsi" w:cstheme="minorHAnsi"/>
          <w:b/>
          <w:color w:val="000000" w:themeColor="text1"/>
          <w:sz w:val="22"/>
          <w:szCs w:val="22"/>
        </w:rPr>
        <w:t>Załącznik nr 1</w:t>
      </w:r>
    </w:p>
    <w:p w:rsidR="00013543" w:rsidRDefault="00013543" w:rsidP="00CD6C52">
      <w:pPr>
        <w:rPr>
          <w:rFonts w:asciiTheme="minorHAnsi" w:hAnsiTheme="minorHAnsi" w:cstheme="minorHAnsi"/>
          <w:b/>
          <w:color w:val="000000" w:themeColor="text1"/>
          <w:sz w:val="22"/>
          <w:szCs w:val="22"/>
        </w:rPr>
      </w:pPr>
    </w:p>
    <w:p w:rsidR="00013543" w:rsidRDefault="00013543" w:rsidP="00CD6C52">
      <w:pPr>
        <w:rPr>
          <w:rFonts w:asciiTheme="minorHAnsi" w:hAnsiTheme="minorHAnsi" w:cstheme="minorHAnsi"/>
          <w:b/>
          <w:color w:val="000000" w:themeColor="text1"/>
          <w:sz w:val="22"/>
          <w:szCs w:val="22"/>
        </w:rPr>
      </w:pPr>
    </w:p>
    <w:p w:rsidR="009A4774" w:rsidRPr="002C3A96" w:rsidRDefault="009A4774" w:rsidP="00CD6C52">
      <w:pPr>
        <w:rPr>
          <w:rFonts w:asciiTheme="minorHAnsi" w:hAnsiTheme="minorHAnsi" w:cstheme="minorHAnsi"/>
          <w:b/>
          <w:sz w:val="22"/>
          <w:szCs w:val="22"/>
        </w:rPr>
      </w:pPr>
      <w:r w:rsidRPr="002C3A96">
        <w:rPr>
          <w:rFonts w:asciiTheme="minorHAnsi" w:hAnsiTheme="minorHAnsi" w:cstheme="minorHAnsi"/>
          <w:b/>
          <w:color w:val="000000" w:themeColor="text1"/>
          <w:sz w:val="22"/>
          <w:szCs w:val="22"/>
        </w:rPr>
        <w:t xml:space="preserve">Aparat do </w:t>
      </w:r>
      <w:r>
        <w:rPr>
          <w:rFonts w:asciiTheme="minorHAnsi" w:hAnsiTheme="minorHAnsi" w:cstheme="minorHAnsi"/>
          <w:b/>
          <w:color w:val="000000" w:themeColor="text1"/>
          <w:sz w:val="22"/>
          <w:szCs w:val="22"/>
        </w:rPr>
        <w:t>autotransfuzji</w:t>
      </w:r>
      <w:r w:rsidR="00033834">
        <w:rPr>
          <w:rFonts w:asciiTheme="minorHAnsi" w:hAnsiTheme="minorHAnsi" w:cstheme="minorHAnsi"/>
          <w:b/>
          <w:color w:val="000000" w:themeColor="text1"/>
          <w:sz w:val="22"/>
          <w:szCs w:val="22"/>
        </w:rPr>
        <w:t xml:space="preserve"> krwi</w:t>
      </w:r>
      <w:r w:rsidRPr="002C3A96">
        <w:rPr>
          <w:rFonts w:asciiTheme="minorHAnsi" w:hAnsiTheme="minorHAnsi" w:cstheme="minorHAnsi"/>
          <w:b/>
          <w:color w:val="000000" w:themeColor="text1"/>
          <w:sz w:val="22"/>
          <w:szCs w:val="22"/>
        </w:rPr>
        <w:t xml:space="preserve"> – 1 szt.</w:t>
      </w:r>
    </w:p>
    <w:p w:rsidR="00DE27F5" w:rsidRDefault="00DE27F5" w:rsidP="00DE27F5">
      <w:pPr>
        <w:rPr>
          <w:rFonts w:ascii="Arial" w:hAnsi="Arial" w:cs="Arial"/>
          <w:b/>
          <w:sz w:val="22"/>
          <w:szCs w:val="22"/>
        </w:rPr>
      </w:pPr>
    </w:p>
    <w:tbl>
      <w:tblPr>
        <w:tblW w:w="5000" w:type="pct"/>
        <w:tblInd w:w="1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8"/>
        <w:gridCol w:w="8694"/>
      </w:tblGrid>
      <w:tr w:rsidR="00DE27F5" w:rsidRPr="002C3A96" w:rsidTr="00DE27F5">
        <w:trPr>
          <w:trHeight w:val="610"/>
        </w:trPr>
        <w:tc>
          <w:tcPr>
            <w:tcW w:w="5000" w:type="pct"/>
            <w:gridSpan w:val="2"/>
            <w:tcBorders>
              <w:top w:val="double" w:sz="4" w:space="0" w:color="auto"/>
              <w:bottom w:val="single" w:sz="4" w:space="0" w:color="auto"/>
            </w:tcBorders>
            <w:shd w:val="clear" w:color="auto" w:fill="92D050"/>
            <w:vAlign w:val="center"/>
          </w:tcPr>
          <w:p w:rsidR="00DE27F5" w:rsidRPr="00DE27F5" w:rsidRDefault="00DE27F5" w:rsidP="00DE27F5">
            <w:pPr>
              <w:rPr>
                <w:rFonts w:ascii="Arial" w:hAnsi="Arial" w:cs="Arial"/>
                <w:b/>
                <w:sz w:val="18"/>
                <w:szCs w:val="18"/>
              </w:rPr>
            </w:pPr>
            <w:r w:rsidRPr="00DE27F5">
              <w:rPr>
                <w:rFonts w:ascii="Arial" w:hAnsi="Arial" w:cs="Arial"/>
                <w:b/>
                <w:color w:val="000000" w:themeColor="text1"/>
                <w:sz w:val="18"/>
                <w:szCs w:val="18"/>
              </w:rPr>
              <w:t xml:space="preserve">        Aparat do autotransfuzji krwi – 1 szt.</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tcBorders>
              <w:top w:val="single" w:sz="4" w:space="0" w:color="auto"/>
              <w:left w:val="single" w:sz="4" w:space="0" w:color="auto"/>
              <w:bottom w:val="single" w:sz="4" w:space="0" w:color="auto"/>
              <w:right w:val="double" w:sz="4" w:space="0" w:color="auto"/>
            </w:tcBorders>
          </w:tcPr>
          <w:p w:rsidR="00C24807" w:rsidRPr="00DE27F5" w:rsidRDefault="00C24807" w:rsidP="00952084">
            <w:pPr>
              <w:ind w:right="155"/>
              <w:rPr>
                <w:rFonts w:ascii="Arial" w:hAnsi="Arial" w:cs="Arial"/>
                <w:sz w:val="18"/>
                <w:szCs w:val="18"/>
                <w:lang w:eastAsia="en-US"/>
              </w:rPr>
            </w:pPr>
            <w:r w:rsidRPr="00DE27F5">
              <w:rPr>
                <w:rFonts w:ascii="Arial" w:hAnsi="Arial" w:cs="Arial"/>
                <w:sz w:val="18"/>
                <w:szCs w:val="18"/>
                <w:lang w:eastAsia="en-US"/>
              </w:rPr>
              <w:t>Certyfikat CE, wyrób medyczny, urządzenie fabrycznie nowe</w:t>
            </w:r>
            <w:r w:rsidR="00C24F9C">
              <w:rPr>
                <w:rFonts w:ascii="Arial" w:hAnsi="Arial" w:cs="Arial"/>
                <w:sz w:val="18"/>
                <w:szCs w:val="18"/>
                <w:lang w:eastAsia="en-US"/>
              </w:rPr>
              <w:t>, nieużywane, nieregenerowane, n</w:t>
            </w:r>
            <w:r w:rsidRPr="00DE27F5">
              <w:rPr>
                <w:rFonts w:ascii="Arial" w:hAnsi="Arial" w:cs="Arial"/>
                <w:sz w:val="18"/>
                <w:szCs w:val="18"/>
                <w:lang w:eastAsia="en-US"/>
              </w:rPr>
              <w:t xml:space="preserve">iedemonstracyjne, rok produkcji </w:t>
            </w:r>
            <w:r w:rsidR="007F3697">
              <w:rPr>
                <w:rFonts w:ascii="Arial" w:hAnsi="Arial" w:cs="Arial"/>
                <w:b/>
                <w:bCs/>
                <w:sz w:val="18"/>
                <w:szCs w:val="18"/>
                <w:lang w:eastAsia="en-US"/>
              </w:rPr>
              <w:t>nie starszy niż 2023</w:t>
            </w:r>
            <w:bookmarkStart w:id="0" w:name="_GoBack"/>
            <w:bookmarkEnd w:id="0"/>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sz w:val="18"/>
                <w:szCs w:val="18"/>
                <w:lang w:eastAsia="en-US"/>
              </w:rPr>
            </w:pPr>
            <w:r w:rsidRPr="00DE27F5">
              <w:rPr>
                <w:rFonts w:ascii="Arial" w:hAnsi="Arial" w:cs="Arial"/>
                <w:sz w:val="18"/>
                <w:szCs w:val="18"/>
                <w:lang w:eastAsia="en-US"/>
              </w:rPr>
              <w:t xml:space="preserve">Aparat umożliwiający odzyskiwanie krwi z pola operacyjnego przez  jej filtrację, zagęszczanie, przemywanie i oczyszczanie. </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rPr>
                <w:rFonts w:ascii="Arial" w:hAnsi="Arial" w:cs="Arial"/>
                <w:sz w:val="18"/>
                <w:szCs w:val="18"/>
                <w:lang w:eastAsia="en-US"/>
              </w:rPr>
            </w:pPr>
            <w:r w:rsidRPr="00DE27F5">
              <w:rPr>
                <w:rFonts w:ascii="Arial" w:hAnsi="Arial" w:cs="Arial"/>
                <w:sz w:val="18"/>
                <w:szCs w:val="18"/>
                <w:lang w:eastAsia="en-US"/>
              </w:rPr>
              <w:t xml:space="preserve">Aparat separujący krwinki poprzez odwirowanie krwi i uzyskiwanie koncentratu erytrocytów </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rPr>
                <w:rFonts w:ascii="Arial" w:hAnsi="Arial" w:cs="Arial"/>
                <w:sz w:val="18"/>
                <w:szCs w:val="18"/>
                <w:lang w:eastAsia="en-US"/>
              </w:rPr>
            </w:pPr>
            <w:r w:rsidRPr="00DE27F5">
              <w:rPr>
                <w:rFonts w:ascii="Arial" w:hAnsi="Arial" w:cs="Arial"/>
                <w:sz w:val="18"/>
                <w:szCs w:val="18"/>
                <w:lang w:eastAsia="en-US"/>
              </w:rPr>
              <w:t>Aparat wykorzystujący technologię dynamicznego odzyskiwania komórek krwi opartą na algorytmie wprowadzającym automatyczne mikro korekty podczas przetwarzania krwi, tak aby maksymalnie zwiększyć ilość hematokrytu oraz oczyszczonej krwi przy jednoczesnym zmniejszeniu ilości odpadów.</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rPr>
                <w:rFonts w:ascii="Arial" w:hAnsi="Arial" w:cs="Arial"/>
                <w:sz w:val="18"/>
                <w:szCs w:val="18"/>
                <w:lang w:eastAsia="en-US"/>
              </w:rPr>
            </w:pPr>
            <w:r w:rsidRPr="00DE27F5">
              <w:rPr>
                <w:rFonts w:ascii="Arial" w:hAnsi="Arial" w:cs="Arial"/>
                <w:sz w:val="18"/>
                <w:szCs w:val="18"/>
                <w:lang w:eastAsia="en-US"/>
              </w:rPr>
              <w:t>Aparat z możliwością zastosowania śródoperacyjnego oraz pooperacyjnego</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rPr>
                <w:rFonts w:ascii="Arial" w:hAnsi="Arial" w:cs="Arial"/>
                <w:sz w:val="18"/>
                <w:szCs w:val="18"/>
                <w:lang w:eastAsia="en-US"/>
              </w:rPr>
            </w:pPr>
            <w:r w:rsidRPr="00DE27F5">
              <w:rPr>
                <w:rFonts w:ascii="Arial" w:hAnsi="Arial" w:cs="Arial"/>
                <w:sz w:val="18"/>
                <w:szCs w:val="18"/>
                <w:lang w:eastAsia="en-US"/>
              </w:rPr>
              <w:t>Aparat działający w trybie automatycznych powtarzalnych cykli (napełnienie wirówki – zagęszczenie – płukanie)</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sz w:val="18"/>
                <w:szCs w:val="18"/>
                <w:lang w:eastAsia="en-US"/>
              </w:rPr>
            </w:pPr>
            <w:r w:rsidRPr="00DE27F5">
              <w:rPr>
                <w:rFonts w:ascii="Arial" w:hAnsi="Arial" w:cs="Arial"/>
                <w:sz w:val="18"/>
                <w:szCs w:val="18"/>
                <w:lang w:eastAsia="en-US"/>
              </w:rPr>
              <w:t>Aparat w pełni automatyczny – nie wymagający ingerencji operatora do czasu zapełnienia się worka na zagęszczoną krew</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autoSpaceDE w:val="0"/>
              <w:autoSpaceDN w:val="0"/>
              <w:adjustRightInd w:val="0"/>
              <w:spacing w:after="15"/>
              <w:rPr>
                <w:rFonts w:ascii="Arial" w:hAnsi="Arial" w:cs="Arial"/>
                <w:sz w:val="18"/>
                <w:szCs w:val="18"/>
                <w:lang w:eastAsia="en-US"/>
              </w:rPr>
            </w:pPr>
            <w:r w:rsidRPr="00DE27F5">
              <w:rPr>
                <w:rFonts w:ascii="Arial" w:hAnsi="Arial" w:cs="Arial"/>
                <w:sz w:val="18"/>
                <w:szCs w:val="18"/>
                <w:lang w:eastAsia="en-US"/>
              </w:rPr>
              <w:t>Możliwość uruchomienia cyklu pracy aparatu manualnie w dowolnym momencie</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autoSpaceDE w:val="0"/>
              <w:autoSpaceDN w:val="0"/>
              <w:adjustRightInd w:val="0"/>
              <w:spacing w:after="15"/>
              <w:rPr>
                <w:rFonts w:ascii="Arial" w:hAnsi="Arial" w:cs="Arial"/>
                <w:sz w:val="18"/>
                <w:szCs w:val="18"/>
                <w:lang w:eastAsia="en-US"/>
              </w:rPr>
            </w:pPr>
            <w:r w:rsidRPr="00DE27F5">
              <w:rPr>
                <w:rFonts w:ascii="Arial" w:hAnsi="Arial" w:cs="Arial"/>
                <w:sz w:val="18"/>
                <w:szCs w:val="18"/>
                <w:lang w:eastAsia="en-US"/>
              </w:rPr>
              <w:t>Możliwość skrócenia czasu trwania cyklu poprzez ograniczenie ilości soli fizjologicznej użytej do płukania</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autoSpaceDE w:val="0"/>
              <w:autoSpaceDN w:val="0"/>
              <w:adjustRightInd w:val="0"/>
              <w:spacing w:after="15"/>
              <w:rPr>
                <w:rFonts w:ascii="Arial" w:hAnsi="Arial" w:cs="Arial"/>
                <w:sz w:val="18"/>
                <w:szCs w:val="18"/>
                <w:lang w:eastAsia="en-US"/>
              </w:rPr>
            </w:pPr>
            <w:r w:rsidRPr="00DE27F5">
              <w:rPr>
                <w:rFonts w:ascii="Arial" w:hAnsi="Arial" w:cs="Arial"/>
                <w:sz w:val="18"/>
                <w:szCs w:val="18"/>
                <w:lang w:eastAsia="en-US"/>
              </w:rPr>
              <w:t>Tryb awaryjny – maksymalny czas trwania cyklu w tym trybie 1,5 minuty</w:t>
            </w:r>
          </w:p>
        </w:tc>
      </w:tr>
      <w:tr w:rsidR="00C24807" w:rsidRPr="002C3A96" w:rsidTr="00DE27F5">
        <w:trPr>
          <w:trHeight w:val="264"/>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rPr>
                <w:rFonts w:ascii="Arial" w:hAnsi="Arial" w:cs="Arial"/>
                <w:sz w:val="18"/>
                <w:szCs w:val="18"/>
                <w:lang w:eastAsia="en-US"/>
              </w:rPr>
            </w:pPr>
            <w:r w:rsidRPr="00DE27F5">
              <w:rPr>
                <w:rFonts w:ascii="Arial" w:hAnsi="Arial" w:cs="Arial"/>
                <w:sz w:val="18"/>
                <w:szCs w:val="18"/>
                <w:lang w:eastAsia="en-US"/>
              </w:rPr>
              <w:t>Wartość hematokrytu uzyskiwana w każdym z trybów działania mieszcząca się w minimalnym zakresie od 59% do 65%</w:t>
            </w:r>
          </w:p>
        </w:tc>
      </w:tr>
      <w:tr w:rsidR="00C24807" w:rsidRPr="002C3A96" w:rsidTr="00DE27F5">
        <w:trPr>
          <w:trHeight w:val="264"/>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F1245C">
            <w:pPr>
              <w:rPr>
                <w:rFonts w:ascii="Arial" w:hAnsi="Arial" w:cs="Arial"/>
                <w:sz w:val="18"/>
                <w:szCs w:val="18"/>
                <w:lang w:eastAsia="en-US"/>
              </w:rPr>
            </w:pPr>
            <w:r w:rsidRPr="00DE27F5">
              <w:rPr>
                <w:rFonts w:ascii="Arial" w:hAnsi="Arial" w:cs="Arial"/>
                <w:sz w:val="18"/>
                <w:szCs w:val="18"/>
                <w:lang w:eastAsia="en-US"/>
              </w:rPr>
              <w:t>W jednym pełnym cyklu pracy (napełnianie wirówki – zag</w:t>
            </w:r>
            <w:r w:rsidR="00DF0D82" w:rsidRPr="00DE27F5">
              <w:rPr>
                <w:rFonts w:ascii="Arial" w:hAnsi="Arial" w:cs="Arial"/>
                <w:sz w:val="18"/>
                <w:szCs w:val="18"/>
                <w:lang w:eastAsia="en-US"/>
              </w:rPr>
              <w:t xml:space="preserve">ęszczanie - płukanie) uzyskiwani  co najmniej </w:t>
            </w:r>
            <w:r w:rsidRPr="00DE27F5">
              <w:rPr>
                <w:rFonts w:ascii="Arial" w:hAnsi="Arial" w:cs="Arial"/>
                <w:sz w:val="18"/>
                <w:szCs w:val="18"/>
                <w:lang w:eastAsia="en-US"/>
              </w:rPr>
              <w:t>135 ml zagęszczonej krwi</w:t>
            </w:r>
          </w:p>
          <w:p w:rsidR="00C24807" w:rsidRPr="00DE27F5" w:rsidRDefault="00C24807" w:rsidP="00F1245C">
            <w:pPr>
              <w:rPr>
                <w:rFonts w:ascii="Arial" w:hAnsi="Arial" w:cs="Arial"/>
                <w:sz w:val="18"/>
                <w:szCs w:val="18"/>
                <w:lang w:eastAsia="en-US"/>
              </w:rPr>
            </w:pPr>
          </w:p>
        </w:tc>
      </w:tr>
      <w:tr w:rsidR="00C24807" w:rsidRPr="002C3A96" w:rsidTr="00DE27F5">
        <w:trPr>
          <w:trHeight w:val="264"/>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Default="00C24807" w:rsidP="00F1245C">
            <w:pPr>
              <w:rPr>
                <w:rFonts w:ascii="Arial" w:hAnsi="Arial" w:cs="Arial"/>
                <w:sz w:val="18"/>
                <w:szCs w:val="18"/>
                <w:lang w:eastAsia="en-US"/>
              </w:rPr>
            </w:pPr>
            <w:r w:rsidRPr="00DE27F5">
              <w:rPr>
                <w:rFonts w:ascii="Arial" w:hAnsi="Arial" w:cs="Arial"/>
                <w:sz w:val="18"/>
                <w:szCs w:val="18"/>
                <w:lang w:eastAsia="en-US"/>
              </w:rPr>
              <w:t xml:space="preserve">Jeden dzwon wirówki o pojemności </w:t>
            </w:r>
            <w:r w:rsidR="00E0547C" w:rsidRPr="00DE27F5">
              <w:rPr>
                <w:rFonts w:ascii="Arial" w:hAnsi="Arial" w:cs="Arial"/>
                <w:sz w:val="18"/>
                <w:szCs w:val="18"/>
                <w:lang w:eastAsia="en-US"/>
              </w:rPr>
              <w:t xml:space="preserve">minimum </w:t>
            </w:r>
            <w:r w:rsidRPr="00DE27F5">
              <w:rPr>
                <w:rFonts w:ascii="Arial" w:hAnsi="Arial" w:cs="Arial"/>
                <w:sz w:val="18"/>
                <w:szCs w:val="18"/>
                <w:lang w:eastAsia="en-US"/>
              </w:rPr>
              <w:t>135 ml dedykowany do wszystkich zabiegów</w:t>
            </w:r>
            <w:r w:rsidR="00602327">
              <w:rPr>
                <w:rFonts w:ascii="Arial" w:hAnsi="Arial" w:cs="Arial"/>
                <w:sz w:val="18"/>
                <w:szCs w:val="18"/>
                <w:lang w:eastAsia="en-US"/>
              </w:rPr>
              <w:t>.</w:t>
            </w:r>
          </w:p>
          <w:p w:rsidR="00602327" w:rsidRPr="00DE27F5" w:rsidRDefault="00602327" w:rsidP="00F1245C">
            <w:pPr>
              <w:rPr>
                <w:rFonts w:ascii="Arial" w:hAnsi="Arial" w:cs="Arial"/>
                <w:sz w:val="18"/>
                <w:szCs w:val="18"/>
                <w:lang w:eastAsia="en-US"/>
              </w:rPr>
            </w:pPr>
            <w:r w:rsidRPr="00602327">
              <w:rPr>
                <w:rFonts w:ascii="Arial" w:hAnsi="Arial" w:cs="Arial"/>
                <w:color w:val="FF0000"/>
                <w:sz w:val="18"/>
                <w:szCs w:val="18"/>
                <w:shd w:val="clear" w:color="auto" w:fill="FFFFFF"/>
              </w:rPr>
              <w:t>Zamawiający</w:t>
            </w:r>
            <w:r w:rsidRPr="00602327">
              <w:rPr>
                <w:rFonts w:ascii="Arial" w:hAnsi="Arial" w:cs="Arial"/>
                <w:color w:val="FF0000"/>
                <w:sz w:val="18"/>
                <w:szCs w:val="18"/>
              </w:rPr>
              <w:t xml:space="preserve"> </w:t>
            </w:r>
            <w:r w:rsidRPr="00602327">
              <w:rPr>
                <w:rFonts w:ascii="Arial" w:hAnsi="Arial" w:cs="Arial"/>
                <w:color w:val="FF0000"/>
                <w:sz w:val="18"/>
                <w:szCs w:val="18"/>
                <w:shd w:val="clear" w:color="auto" w:fill="FFFFFF"/>
              </w:rPr>
              <w:t>dopuszcza jeden uniwersalny zestaw do wszystkich zabiegów, bez względu na objętość krwi</w:t>
            </w:r>
            <w:r>
              <w:rPr>
                <w:rFonts w:asciiTheme="minorHAnsi" w:hAnsiTheme="minorHAnsi" w:cstheme="minorHAnsi"/>
                <w:shd w:val="clear" w:color="auto" w:fill="FFFFFF"/>
              </w:rPr>
              <w:t>.</w:t>
            </w:r>
          </w:p>
        </w:tc>
      </w:tr>
      <w:tr w:rsidR="00C24807" w:rsidRPr="002C3A96" w:rsidTr="00DE27F5">
        <w:trPr>
          <w:trHeight w:val="264"/>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color w:val="000000"/>
                <w:sz w:val="18"/>
                <w:szCs w:val="18"/>
              </w:rPr>
            </w:pPr>
            <w:r w:rsidRPr="00DE27F5">
              <w:rPr>
                <w:rFonts w:ascii="Arial" w:hAnsi="Arial" w:cs="Arial"/>
                <w:color w:val="000000"/>
                <w:sz w:val="18"/>
                <w:szCs w:val="18"/>
              </w:rPr>
              <w:t>Ilość soli fizjologicznej użyta w każdym pełnym cyklu płukania maksymalnie 250 ml</w:t>
            </w:r>
          </w:p>
        </w:tc>
      </w:tr>
      <w:tr w:rsidR="00C24807" w:rsidRPr="002C3A96" w:rsidTr="00DE27F5">
        <w:trPr>
          <w:trHeight w:val="264"/>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Default="00C24807" w:rsidP="00952084">
            <w:pPr>
              <w:pStyle w:val="Akapitzlist"/>
              <w:ind w:left="0"/>
              <w:rPr>
                <w:rFonts w:ascii="Arial" w:hAnsi="Arial" w:cs="Arial"/>
                <w:color w:val="000000"/>
                <w:sz w:val="18"/>
                <w:szCs w:val="18"/>
              </w:rPr>
            </w:pPr>
            <w:r w:rsidRPr="00DE27F5">
              <w:rPr>
                <w:rFonts w:ascii="Arial" w:hAnsi="Arial" w:cs="Arial"/>
                <w:color w:val="000000"/>
                <w:sz w:val="18"/>
                <w:szCs w:val="18"/>
              </w:rPr>
              <w:t>Aparat wyposażony w pompę perystaltyczną o obrotach regulowanych automatycznie w minimalnym zakresie od 0ml/min do 1000 ml/min</w:t>
            </w:r>
            <w:r w:rsidR="00CB08CD">
              <w:rPr>
                <w:rFonts w:ascii="Arial" w:hAnsi="Arial" w:cs="Arial"/>
                <w:color w:val="000000"/>
                <w:sz w:val="18"/>
                <w:szCs w:val="18"/>
              </w:rPr>
              <w:t>.</w:t>
            </w:r>
          </w:p>
          <w:p w:rsidR="00CB08CD" w:rsidRPr="00CB08CD" w:rsidRDefault="00CB08CD" w:rsidP="00CB08CD">
            <w:pPr>
              <w:rPr>
                <w:rFonts w:ascii="Arial" w:hAnsi="Arial" w:cs="Arial"/>
                <w:color w:val="FF0000"/>
                <w:sz w:val="18"/>
                <w:szCs w:val="18"/>
              </w:rPr>
            </w:pPr>
            <w:r w:rsidRPr="00CB08CD">
              <w:rPr>
                <w:rFonts w:ascii="Arial" w:hAnsi="Arial" w:cs="Arial"/>
                <w:color w:val="FF0000"/>
                <w:sz w:val="18"/>
                <w:szCs w:val="18"/>
              </w:rPr>
              <w:t xml:space="preserve">Zamawiający dopuszcza aparat, posiadający trzy niezależne pompy, </w:t>
            </w:r>
          </w:p>
          <w:p w:rsidR="00CB08CD" w:rsidRPr="00CB08CD" w:rsidRDefault="00CB08CD" w:rsidP="00CB08CD">
            <w:pPr>
              <w:rPr>
                <w:rFonts w:ascii="Arial" w:hAnsi="Arial" w:cs="Arial"/>
                <w:color w:val="FF0000"/>
                <w:sz w:val="18"/>
                <w:szCs w:val="18"/>
              </w:rPr>
            </w:pPr>
            <w:r w:rsidRPr="00CB08CD">
              <w:rPr>
                <w:rFonts w:ascii="Arial" w:hAnsi="Arial" w:cs="Arial"/>
                <w:color w:val="FF0000"/>
                <w:sz w:val="18"/>
                <w:szCs w:val="18"/>
              </w:rPr>
              <w:t xml:space="preserve">1. </w:t>
            </w:r>
            <w:proofErr w:type="spellStart"/>
            <w:r w:rsidRPr="00CB08CD">
              <w:rPr>
                <w:rFonts w:ascii="Arial" w:hAnsi="Arial" w:cs="Arial"/>
                <w:color w:val="FF0000"/>
                <w:sz w:val="18"/>
                <w:szCs w:val="18"/>
              </w:rPr>
              <w:t>Koncetratu</w:t>
            </w:r>
            <w:proofErr w:type="spellEnd"/>
            <w:r w:rsidRPr="00CB08CD">
              <w:rPr>
                <w:rFonts w:ascii="Arial" w:hAnsi="Arial" w:cs="Arial"/>
                <w:color w:val="FF0000"/>
                <w:sz w:val="18"/>
                <w:szCs w:val="18"/>
              </w:rPr>
              <w:t xml:space="preserve"> </w:t>
            </w:r>
          </w:p>
          <w:p w:rsidR="00CB08CD" w:rsidRPr="00CB08CD" w:rsidRDefault="00CB08CD" w:rsidP="00CB08CD">
            <w:pPr>
              <w:rPr>
                <w:rFonts w:ascii="Arial" w:hAnsi="Arial" w:cs="Arial"/>
                <w:color w:val="FF0000"/>
                <w:sz w:val="18"/>
                <w:szCs w:val="18"/>
              </w:rPr>
            </w:pPr>
            <w:r w:rsidRPr="00CB08CD">
              <w:rPr>
                <w:rFonts w:ascii="Arial" w:hAnsi="Arial" w:cs="Arial"/>
                <w:color w:val="FF0000"/>
                <w:sz w:val="18"/>
                <w:szCs w:val="18"/>
              </w:rPr>
              <w:t xml:space="preserve">2. Roztworu płuczącego </w:t>
            </w:r>
          </w:p>
          <w:p w:rsidR="00CB08CD" w:rsidRPr="00CB08CD" w:rsidRDefault="00CB08CD" w:rsidP="00CB08CD">
            <w:pPr>
              <w:rPr>
                <w:rFonts w:ascii="Arial" w:hAnsi="Arial" w:cs="Arial"/>
                <w:color w:val="FF0000"/>
                <w:sz w:val="18"/>
                <w:szCs w:val="18"/>
              </w:rPr>
            </w:pPr>
            <w:r w:rsidRPr="00CB08CD">
              <w:rPr>
                <w:rFonts w:ascii="Arial" w:hAnsi="Arial" w:cs="Arial"/>
                <w:color w:val="FF0000"/>
                <w:sz w:val="18"/>
                <w:szCs w:val="18"/>
              </w:rPr>
              <w:t xml:space="preserve">3. Pompa krwi </w:t>
            </w:r>
          </w:p>
          <w:p w:rsidR="00CB08CD" w:rsidRPr="00DE27F5" w:rsidRDefault="00CB08CD" w:rsidP="00CB08CD">
            <w:pPr>
              <w:pStyle w:val="Akapitzlist"/>
              <w:ind w:left="0"/>
              <w:rPr>
                <w:rFonts w:ascii="Arial" w:hAnsi="Arial" w:cs="Arial"/>
                <w:color w:val="000000"/>
                <w:sz w:val="18"/>
                <w:szCs w:val="18"/>
              </w:rPr>
            </w:pPr>
            <w:r w:rsidRPr="00CB08CD">
              <w:rPr>
                <w:rFonts w:ascii="Arial" w:hAnsi="Arial" w:cs="Arial"/>
                <w:color w:val="FF0000"/>
                <w:sz w:val="18"/>
                <w:szCs w:val="18"/>
              </w:rPr>
              <w:t>Pracujące w różnych prędkościach, a ich obroty regulowane są automatycznie</w:t>
            </w:r>
          </w:p>
        </w:tc>
      </w:tr>
      <w:tr w:rsidR="00C24807" w:rsidRPr="002C3A96" w:rsidTr="00DE27F5">
        <w:trPr>
          <w:trHeight w:val="264"/>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Default="00C24807" w:rsidP="00952084">
            <w:pPr>
              <w:pStyle w:val="Akapitzlist"/>
              <w:ind w:left="0"/>
              <w:rPr>
                <w:rFonts w:ascii="Arial" w:hAnsi="Arial" w:cs="Arial"/>
                <w:color w:val="000000"/>
                <w:sz w:val="18"/>
                <w:szCs w:val="18"/>
              </w:rPr>
            </w:pPr>
            <w:r w:rsidRPr="00DE27F5">
              <w:rPr>
                <w:rFonts w:ascii="Arial" w:hAnsi="Arial" w:cs="Arial"/>
                <w:color w:val="000000"/>
                <w:sz w:val="18"/>
                <w:szCs w:val="18"/>
              </w:rPr>
              <w:t xml:space="preserve">Zakres pracy wirówki w minimalnym zakresie od 0 rpm do 10 000 </w:t>
            </w:r>
            <w:proofErr w:type="spellStart"/>
            <w:r w:rsidRPr="00DE27F5">
              <w:rPr>
                <w:rFonts w:ascii="Arial" w:hAnsi="Arial" w:cs="Arial"/>
                <w:color w:val="000000"/>
                <w:sz w:val="18"/>
                <w:szCs w:val="18"/>
              </w:rPr>
              <w:t>rpm</w:t>
            </w:r>
            <w:proofErr w:type="spellEnd"/>
            <w:r w:rsidR="00343CE3">
              <w:rPr>
                <w:rFonts w:ascii="Arial" w:hAnsi="Arial" w:cs="Arial"/>
                <w:color w:val="000000"/>
                <w:sz w:val="18"/>
                <w:szCs w:val="18"/>
              </w:rPr>
              <w:t>.</w:t>
            </w:r>
          </w:p>
          <w:p w:rsidR="00343CE3" w:rsidRPr="00DE27F5" w:rsidRDefault="00343CE3" w:rsidP="00952084">
            <w:pPr>
              <w:pStyle w:val="Akapitzlist"/>
              <w:ind w:left="0"/>
              <w:rPr>
                <w:rFonts w:ascii="Arial" w:hAnsi="Arial" w:cs="Arial"/>
                <w:color w:val="000000"/>
                <w:sz w:val="18"/>
                <w:szCs w:val="18"/>
              </w:rPr>
            </w:pPr>
            <w:r w:rsidRPr="00343CE3">
              <w:rPr>
                <w:rFonts w:ascii="Arial" w:hAnsi="Arial" w:cs="Arial"/>
                <w:color w:val="FF0000"/>
                <w:sz w:val="18"/>
                <w:szCs w:val="18"/>
              </w:rPr>
              <w:t xml:space="preserve">Zamawiający dopuszcza zakres pracy wirówki od 0 do 3000 </w:t>
            </w:r>
            <w:proofErr w:type="spellStart"/>
            <w:r w:rsidRPr="00343CE3">
              <w:rPr>
                <w:rFonts w:ascii="Arial" w:hAnsi="Arial" w:cs="Arial"/>
                <w:color w:val="FF0000"/>
                <w:sz w:val="18"/>
                <w:szCs w:val="18"/>
              </w:rPr>
              <w:t>rpm</w:t>
            </w:r>
            <w:proofErr w:type="spellEnd"/>
            <w:r w:rsidRPr="00343CE3">
              <w:rPr>
                <w:rFonts w:ascii="Arial" w:hAnsi="Arial" w:cs="Arial"/>
                <w:color w:val="FF0000"/>
                <w:sz w:val="18"/>
                <w:szCs w:val="18"/>
              </w:rPr>
              <w:t>.</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sz w:val="18"/>
                <w:szCs w:val="18"/>
                <w:lang w:eastAsia="en-US"/>
              </w:rPr>
            </w:pPr>
            <w:r w:rsidRPr="00DE27F5">
              <w:rPr>
                <w:rFonts w:ascii="Arial" w:hAnsi="Arial" w:cs="Arial"/>
                <w:sz w:val="18"/>
                <w:szCs w:val="18"/>
                <w:lang w:eastAsia="en-US"/>
              </w:rPr>
              <w:t>Aparat umożliwiający manualną kontrolę procesów minimum: zastosowanego podciśnienia, czasu trwania cyklu, ilości soli fizjologicznej użytej do płukania.</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sz w:val="18"/>
                <w:szCs w:val="18"/>
                <w:lang w:eastAsia="en-US"/>
              </w:rPr>
            </w:pPr>
            <w:r w:rsidRPr="00DE27F5">
              <w:rPr>
                <w:rFonts w:ascii="Arial" w:hAnsi="Arial" w:cs="Arial"/>
                <w:sz w:val="18"/>
                <w:szCs w:val="18"/>
                <w:lang w:eastAsia="en-US"/>
              </w:rPr>
              <w:t xml:space="preserve">Aparat wyposażony w ekran dotykowy o przekątnej </w:t>
            </w:r>
            <w:r w:rsidR="0030469D" w:rsidRPr="00DE27F5">
              <w:rPr>
                <w:rFonts w:ascii="Arial" w:hAnsi="Arial" w:cs="Arial"/>
                <w:sz w:val="18"/>
                <w:szCs w:val="18"/>
                <w:lang w:eastAsia="en-US"/>
              </w:rPr>
              <w:t xml:space="preserve">minimum </w:t>
            </w:r>
            <w:r w:rsidRPr="00DE27F5">
              <w:rPr>
                <w:rFonts w:ascii="Arial" w:hAnsi="Arial" w:cs="Arial"/>
                <w:sz w:val="18"/>
                <w:szCs w:val="18"/>
                <w:lang w:eastAsia="en-US"/>
              </w:rPr>
              <w:t>7 cali z ciągłym wyświetlaniem komunikatów pomocy na każdym etapie pracu urządzenia</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sz w:val="18"/>
                <w:szCs w:val="18"/>
                <w:lang w:eastAsia="en-US"/>
              </w:rPr>
            </w:pPr>
            <w:r w:rsidRPr="00DE27F5">
              <w:rPr>
                <w:rFonts w:ascii="Arial" w:hAnsi="Arial" w:cs="Arial"/>
                <w:sz w:val="18"/>
                <w:szCs w:val="18"/>
                <w:lang w:eastAsia="en-US"/>
              </w:rPr>
              <w:t>Menu i komunikaty wyświetlane na ekranie w języku polskim</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sz w:val="18"/>
                <w:szCs w:val="18"/>
                <w:lang w:eastAsia="en-US"/>
              </w:rPr>
            </w:pPr>
            <w:r w:rsidRPr="00DE27F5">
              <w:rPr>
                <w:rFonts w:ascii="Arial" w:hAnsi="Arial" w:cs="Arial"/>
                <w:sz w:val="18"/>
                <w:szCs w:val="18"/>
                <w:lang w:eastAsia="en-US"/>
              </w:rPr>
              <w:t>Możliwość zapisu danych z minimum 100 zabiegów z możliwością ich filtrowania na urządzeniu oraz eksportu na nośniki pamięci USB</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sz w:val="18"/>
                <w:szCs w:val="18"/>
                <w:lang w:eastAsia="en-US"/>
              </w:rPr>
            </w:pPr>
            <w:r w:rsidRPr="00DE27F5">
              <w:rPr>
                <w:rFonts w:ascii="Arial" w:hAnsi="Arial" w:cs="Arial"/>
                <w:sz w:val="18"/>
                <w:szCs w:val="18"/>
                <w:lang w:eastAsia="en-US"/>
              </w:rPr>
              <w:t>Aparat mobilny na podstawie jezdnej z czterema kółkami oraz możliwością  blokowania każdego z nich</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sz w:val="18"/>
                <w:szCs w:val="18"/>
                <w:lang w:eastAsia="en-US"/>
              </w:rPr>
            </w:pPr>
            <w:r w:rsidRPr="00DE27F5">
              <w:rPr>
                <w:rFonts w:ascii="Arial" w:hAnsi="Arial" w:cs="Arial"/>
                <w:sz w:val="18"/>
                <w:szCs w:val="18"/>
                <w:lang w:eastAsia="en-US"/>
              </w:rPr>
              <w:t>Wbudowana pompa próżniowa z regulatorem próżni</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sz w:val="18"/>
                <w:szCs w:val="18"/>
                <w:lang w:eastAsia="en-US"/>
              </w:rPr>
            </w:pPr>
            <w:r w:rsidRPr="00DE27F5">
              <w:rPr>
                <w:rFonts w:ascii="Arial" w:hAnsi="Arial" w:cs="Arial"/>
                <w:sz w:val="18"/>
                <w:szCs w:val="18"/>
                <w:lang w:eastAsia="en-US"/>
              </w:rPr>
              <w:t>Możliwość wykorzystania pompy próżniowej jako oddzielnego urządzenia – ssaka</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24"/>
              <w:rPr>
                <w:rFonts w:ascii="Arial" w:hAnsi="Arial" w:cs="Arial"/>
                <w:color w:val="000000"/>
                <w:sz w:val="18"/>
                <w:szCs w:val="18"/>
              </w:rPr>
            </w:pPr>
            <w:r w:rsidRPr="00DE27F5">
              <w:rPr>
                <w:rFonts w:ascii="Arial" w:hAnsi="Arial" w:cs="Arial"/>
                <w:sz w:val="18"/>
                <w:szCs w:val="18"/>
                <w:lang w:eastAsia="en-US"/>
              </w:rPr>
              <w:t>Aparat wyposażony w niezbędne akcesoria lub/oraz okablowanie umożliwiające rozpoczęcie pracy</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24"/>
              <w:rPr>
                <w:rFonts w:ascii="Arial" w:hAnsi="Arial" w:cs="Arial"/>
                <w:sz w:val="18"/>
                <w:szCs w:val="18"/>
                <w:lang w:eastAsia="en-US"/>
              </w:rPr>
            </w:pPr>
            <w:r w:rsidRPr="00DE27F5">
              <w:rPr>
                <w:rFonts w:ascii="Arial" w:hAnsi="Arial" w:cs="Arial"/>
                <w:sz w:val="18"/>
                <w:szCs w:val="18"/>
                <w:lang w:eastAsia="en-US"/>
              </w:rPr>
              <w:t>Zasilanie sieciowe 230V, 50Hz ±10%</w:t>
            </w:r>
          </w:p>
        </w:tc>
      </w:tr>
      <w:tr w:rsidR="00C24807" w:rsidRPr="002C3A96" w:rsidTr="008E4088">
        <w:trPr>
          <w:trHeight w:val="38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Default="00C24807" w:rsidP="008E4088">
            <w:pPr>
              <w:pStyle w:val="Akapitzlist"/>
              <w:ind w:left="-23"/>
              <w:rPr>
                <w:rFonts w:ascii="Arial" w:hAnsi="Arial" w:cs="Arial"/>
                <w:sz w:val="18"/>
                <w:szCs w:val="18"/>
                <w:lang w:eastAsia="en-US"/>
              </w:rPr>
            </w:pPr>
            <w:r w:rsidRPr="00DE27F5">
              <w:rPr>
                <w:rFonts w:ascii="Arial" w:hAnsi="Arial" w:cs="Arial"/>
                <w:sz w:val="18"/>
                <w:szCs w:val="18"/>
                <w:lang w:eastAsia="en-US"/>
              </w:rPr>
              <w:t>Możliwość regulacji podciśnienia co 10 mmHg w zakresie co najmniej od -10 mmHg do -370 mmHg</w:t>
            </w:r>
          </w:p>
          <w:p w:rsidR="008E4088" w:rsidRPr="008E4088" w:rsidRDefault="008E4088" w:rsidP="008E4088">
            <w:pPr>
              <w:pStyle w:val="Akapitzlist"/>
              <w:ind w:left="-23"/>
              <w:rPr>
                <w:rFonts w:ascii="Arial" w:hAnsi="Arial" w:cs="Arial"/>
                <w:color w:val="FF0000"/>
                <w:sz w:val="18"/>
                <w:szCs w:val="18"/>
                <w:lang w:eastAsia="en-US"/>
              </w:rPr>
            </w:pPr>
            <w:r w:rsidRPr="008E4088">
              <w:rPr>
                <w:rFonts w:ascii="Arial" w:hAnsi="Arial" w:cs="Arial"/>
                <w:color w:val="FF0000"/>
                <w:sz w:val="18"/>
                <w:szCs w:val="18"/>
                <w:lang w:eastAsia="en-US"/>
              </w:rPr>
              <w:t>Zamawiający dopuszcza aparat z regulacją podciśnienia co 10 mmHg w zakresie: od 0 mmHg do 300 mmHg</w:t>
            </w:r>
          </w:p>
          <w:p w:rsidR="00C24807" w:rsidRPr="00DE27F5" w:rsidRDefault="00C24807" w:rsidP="008E4088">
            <w:pPr>
              <w:pStyle w:val="Akapitzlist"/>
              <w:ind w:left="-23"/>
              <w:rPr>
                <w:rFonts w:ascii="Arial" w:hAnsi="Arial" w:cs="Arial"/>
                <w:sz w:val="18"/>
                <w:szCs w:val="18"/>
                <w:lang w:eastAsia="en-US"/>
              </w:rPr>
            </w:pP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F1245C">
            <w:pPr>
              <w:pStyle w:val="Akapitzlist"/>
              <w:ind w:left="-24"/>
              <w:rPr>
                <w:rFonts w:ascii="Arial" w:hAnsi="Arial" w:cs="Arial"/>
                <w:sz w:val="18"/>
                <w:szCs w:val="18"/>
                <w:lang w:eastAsia="en-US"/>
              </w:rPr>
            </w:pPr>
            <w:r w:rsidRPr="00DE27F5">
              <w:rPr>
                <w:rFonts w:ascii="Arial" w:hAnsi="Arial" w:cs="Arial"/>
                <w:sz w:val="18"/>
                <w:szCs w:val="18"/>
                <w:lang w:eastAsia="en-US"/>
              </w:rPr>
              <w:t>Masa kompletnego urządzenia max 50 kg</w:t>
            </w:r>
          </w:p>
        </w:tc>
      </w:tr>
    </w:tbl>
    <w:p w:rsidR="009A4774" w:rsidRPr="00522057" w:rsidRDefault="009A4774" w:rsidP="009A4774">
      <w:pPr>
        <w:tabs>
          <w:tab w:val="left" w:pos="900"/>
          <w:tab w:val="left" w:pos="5580"/>
        </w:tabs>
        <w:rPr>
          <w:rFonts w:asciiTheme="minorHAnsi" w:hAnsiTheme="minorHAnsi" w:cstheme="minorHAnsi"/>
          <w:color w:val="FF0000"/>
          <w:sz w:val="18"/>
          <w:szCs w:val="18"/>
        </w:rPr>
      </w:pPr>
    </w:p>
    <w:p w:rsidR="009A4774" w:rsidRPr="00522057" w:rsidRDefault="009A4774" w:rsidP="009A4774">
      <w:pPr>
        <w:pStyle w:val="Standard"/>
        <w:tabs>
          <w:tab w:val="right" w:pos="9180"/>
        </w:tabs>
        <w:jc w:val="both"/>
        <w:rPr>
          <w:rFonts w:asciiTheme="minorHAnsi" w:hAnsiTheme="minorHAnsi" w:cstheme="minorHAnsi"/>
          <w:b/>
          <w:color w:val="FF0000"/>
          <w:sz w:val="22"/>
          <w:szCs w:val="22"/>
        </w:rPr>
      </w:pPr>
    </w:p>
    <w:sectPr w:rsidR="009A4774" w:rsidRPr="00522057" w:rsidSect="0039275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7B8" w:rsidRDefault="00A477B8" w:rsidP="00DE27F5">
      <w:r>
        <w:separator/>
      </w:r>
    </w:p>
  </w:endnote>
  <w:endnote w:type="continuationSeparator" w:id="0">
    <w:p w:rsidR="00A477B8" w:rsidRDefault="00A477B8" w:rsidP="00DE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543" w:rsidRDefault="0001354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543" w:rsidRDefault="0001354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543" w:rsidRDefault="0001354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7B8" w:rsidRDefault="00A477B8" w:rsidP="00DE27F5">
      <w:r>
        <w:separator/>
      </w:r>
    </w:p>
  </w:footnote>
  <w:footnote w:type="continuationSeparator" w:id="0">
    <w:p w:rsidR="00A477B8" w:rsidRDefault="00A477B8" w:rsidP="00DE2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543" w:rsidRDefault="0001354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543" w:rsidRPr="00013543" w:rsidRDefault="00013543">
    <w:pPr>
      <w:pStyle w:val="Nagwek"/>
      <w:rPr>
        <w:rFonts w:ascii="Arial" w:hAnsi="Arial" w:cs="Arial"/>
        <w:sz w:val="18"/>
        <w:szCs w:val="18"/>
      </w:rPr>
    </w:pPr>
    <w:r w:rsidRPr="00013543">
      <w:rPr>
        <w:rFonts w:ascii="Arial" w:hAnsi="Arial" w:cs="Arial"/>
        <w:sz w:val="18"/>
        <w:szCs w:val="18"/>
      </w:rPr>
      <w:t>WCPIT/EA/381-11/2025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543" w:rsidRDefault="0001354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6750"/>
    <w:multiLevelType w:val="hybridMultilevel"/>
    <w:tmpl w:val="7BF873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45255597"/>
    <w:multiLevelType w:val="hybridMultilevel"/>
    <w:tmpl w:val="F23EEB66"/>
    <w:lvl w:ilvl="0" w:tplc="DE7CD0B0">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74"/>
    <w:rsid w:val="00013543"/>
    <w:rsid w:val="00033834"/>
    <w:rsid w:val="00180923"/>
    <w:rsid w:val="0030469D"/>
    <w:rsid w:val="00343CE3"/>
    <w:rsid w:val="0039275C"/>
    <w:rsid w:val="00522057"/>
    <w:rsid w:val="00602327"/>
    <w:rsid w:val="007F3697"/>
    <w:rsid w:val="008E4088"/>
    <w:rsid w:val="009A4774"/>
    <w:rsid w:val="009E6437"/>
    <w:rsid w:val="00A1170B"/>
    <w:rsid w:val="00A266B9"/>
    <w:rsid w:val="00A477B8"/>
    <w:rsid w:val="00B04923"/>
    <w:rsid w:val="00C15E22"/>
    <w:rsid w:val="00C24807"/>
    <w:rsid w:val="00C24F9C"/>
    <w:rsid w:val="00C30D0A"/>
    <w:rsid w:val="00CB08CD"/>
    <w:rsid w:val="00CD6C52"/>
    <w:rsid w:val="00CD7C98"/>
    <w:rsid w:val="00D95ECA"/>
    <w:rsid w:val="00DE27F5"/>
    <w:rsid w:val="00DF0D82"/>
    <w:rsid w:val="00E0547C"/>
    <w:rsid w:val="00E7119F"/>
    <w:rsid w:val="00F1245C"/>
    <w:rsid w:val="00F54F3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l-PL" w:eastAsia="zh-CN" w:bidi="he-I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27F5"/>
    <w:pPr>
      <w:spacing w:after="0" w:line="240" w:lineRule="auto"/>
    </w:pPr>
    <w:rPr>
      <w:rFonts w:ascii="Times New Roman" w:eastAsia="Times New Roman" w:hAnsi="Times New Roman" w:cs="Times New Roman"/>
      <w:kern w:val="0"/>
      <w:lang w:eastAsia="pl-PL" w:bidi="ar-SA"/>
    </w:rPr>
  </w:style>
  <w:style w:type="paragraph" w:styleId="Nagwek1">
    <w:name w:val="heading 1"/>
    <w:basedOn w:val="Normalny"/>
    <w:next w:val="Normalny"/>
    <w:link w:val="Nagwek1Znak"/>
    <w:uiPriority w:val="9"/>
    <w:qFormat/>
    <w:rsid w:val="009A4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A4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A477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A477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A477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A477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A477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A477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A477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A477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A477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A477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A477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A477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A477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A477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A477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A4774"/>
    <w:rPr>
      <w:rFonts w:eastAsiaTheme="majorEastAsia" w:cstheme="majorBidi"/>
      <w:color w:val="272727" w:themeColor="text1" w:themeTint="D8"/>
    </w:rPr>
  </w:style>
  <w:style w:type="paragraph" w:styleId="Tytu">
    <w:name w:val="Title"/>
    <w:basedOn w:val="Normalny"/>
    <w:next w:val="Normalny"/>
    <w:link w:val="TytuZnak"/>
    <w:uiPriority w:val="10"/>
    <w:qFormat/>
    <w:rsid w:val="009A477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A477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A477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A477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A4774"/>
    <w:pPr>
      <w:spacing w:before="160"/>
      <w:jc w:val="center"/>
    </w:pPr>
    <w:rPr>
      <w:i/>
      <w:iCs/>
      <w:color w:val="404040" w:themeColor="text1" w:themeTint="BF"/>
    </w:rPr>
  </w:style>
  <w:style w:type="character" w:customStyle="1" w:styleId="CytatZnak">
    <w:name w:val="Cytat Znak"/>
    <w:basedOn w:val="Domylnaczcionkaakapitu"/>
    <w:link w:val="Cytat"/>
    <w:uiPriority w:val="29"/>
    <w:rsid w:val="009A4774"/>
    <w:rPr>
      <w:i/>
      <w:iCs/>
      <w:color w:val="404040" w:themeColor="text1" w:themeTint="BF"/>
    </w:rPr>
  </w:style>
  <w:style w:type="paragraph" w:styleId="Akapitzlist">
    <w:name w:val="List Paragraph"/>
    <w:aliases w:val="sw tekst,L1,Numerowanie,2 heading,A_wyliczenie,K-P_odwolanie,Akapit z listą5,maz_wyliczenie,opis dzialania,Akapit z listą BS,ISCG Numerowanie,lp1,Normalny1,Akapit z listą31,Wypunktowanie,Normal2,CW_Lista,normalny tekst,Preamb"/>
    <w:basedOn w:val="Normalny"/>
    <w:link w:val="AkapitzlistZnak"/>
    <w:uiPriority w:val="34"/>
    <w:qFormat/>
    <w:rsid w:val="009A4774"/>
    <w:pPr>
      <w:ind w:left="720"/>
      <w:contextualSpacing/>
    </w:pPr>
  </w:style>
  <w:style w:type="character" w:styleId="Wyrnienieintensywne">
    <w:name w:val="Intense Emphasis"/>
    <w:basedOn w:val="Domylnaczcionkaakapitu"/>
    <w:uiPriority w:val="21"/>
    <w:qFormat/>
    <w:rsid w:val="009A4774"/>
    <w:rPr>
      <w:i/>
      <w:iCs/>
      <w:color w:val="0F4761" w:themeColor="accent1" w:themeShade="BF"/>
    </w:rPr>
  </w:style>
  <w:style w:type="paragraph" w:styleId="Cytatintensywny">
    <w:name w:val="Intense Quote"/>
    <w:basedOn w:val="Normalny"/>
    <w:next w:val="Normalny"/>
    <w:link w:val="CytatintensywnyZnak"/>
    <w:uiPriority w:val="30"/>
    <w:qFormat/>
    <w:rsid w:val="009A4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A4774"/>
    <w:rPr>
      <w:i/>
      <w:iCs/>
      <w:color w:val="0F4761" w:themeColor="accent1" w:themeShade="BF"/>
    </w:rPr>
  </w:style>
  <w:style w:type="character" w:styleId="Odwoanieintensywne">
    <w:name w:val="Intense Reference"/>
    <w:basedOn w:val="Domylnaczcionkaakapitu"/>
    <w:uiPriority w:val="32"/>
    <w:qFormat/>
    <w:rsid w:val="009A4774"/>
    <w:rPr>
      <w:b/>
      <w:bCs/>
      <w:smallCaps/>
      <w:color w:val="0F4761" w:themeColor="accent1" w:themeShade="BF"/>
      <w:spacing w:val="5"/>
    </w:rPr>
  </w:style>
  <w:style w:type="paragraph" w:customStyle="1" w:styleId="Standard">
    <w:name w:val="Standard"/>
    <w:basedOn w:val="Normalny"/>
    <w:qFormat/>
    <w:rsid w:val="009A4774"/>
    <w:pPr>
      <w:widowControl w:val="0"/>
      <w:suppressAutoHyphens/>
      <w:autoSpaceDE w:val="0"/>
    </w:pPr>
    <w:rPr>
      <w:szCs w:val="20"/>
    </w:rPr>
  </w:style>
  <w:style w:type="character" w:customStyle="1" w:styleId="AkapitzlistZnak">
    <w:name w:val="Akapit z listą Znak"/>
    <w:aliases w:val="sw tekst Znak,L1 Znak,Numerowanie Znak,2 heading Znak,A_wyliczenie Znak,K-P_odwolanie Znak,Akapit z listą5 Znak,maz_wyliczenie Znak,opis dzialania Znak,Akapit z listą BS Znak,ISCG Numerowanie Znak,lp1 Znak,Normalny1 Znak,Normal2 Znak"/>
    <w:link w:val="Akapitzlist"/>
    <w:uiPriority w:val="34"/>
    <w:qFormat/>
    <w:locked/>
    <w:rsid w:val="009A4774"/>
  </w:style>
  <w:style w:type="paragraph" w:styleId="Nagwek">
    <w:name w:val="header"/>
    <w:basedOn w:val="Normalny"/>
    <w:link w:val="NagwekZnak"/>
    <w:uiPriority w:val="99"/>
    <w:unhideWhenUsed/>
    <w:rsid w:val="00DE27F5"/>
    <w:pPr>
      <w:tabs>
        <w:tab w:val="center" w:pos="4536"/>
        <w:tab w:val="right" w:pos="9072"/>
      </w:tabs>
    </w:pPr>
  </w:style>
  <w:style w:type="character" w:customStyle="1" w:styleId="NagwekZnak">
    <w:name w:val="Nagłówek Znak"/>
    <w:basedOn w:val="Domylnaczcionkaakapitu"/>
    <w:link w:val="Nagwek"/>
    <w:uiPriority w:val="99"/>
    <w:rsid w:val="00DE27F5"/>
    <w:rPr>
      <w:rFonts w:ascii="Times New Roman" w:eastAsia="Times New Roman" w:hAnsi="Times New Roman" w:cs="Times New Roman"/>
      <w:kern w:val="0"/>
      <w:lang w:eastAsia="pl-PL" w:bidi="ar-SA"/>
    </w:rPr>
  </w:style>
  <w:style w:type="paragraph" w:styleId="Stopka">
    <w:name w:val="footer"/>
    <w:basedOn w:val="Normalny"/>
    <w:link w:val="StopkaZnak"/>
    <w:uiPriority w:val="99"/>
    <w:unhideWhenUsed/>
    <w:rsid w:val="00DE27F5"/>
    <w:pPr>
      <w:tabs>
        <w:tab w:val="center" w:pos="4536"/>
        <w:tab w:val="right" w:pos="9072"/>
      </w:tabs>
    </w:pPr>
  </w:style>
  <w:style w:type="character" w:customStyle="1" w:styleId="StopkaZnak">
    <w:name w:val="Stopka Znak"/>
    <w:basedOn w:val="Domylnaczcionkaakapitu"/>
    <w:link w:val="Stopka"/>
    <w:uiPriority w:val="99"/>
    <w:rsid w:val="00DE27F5"/>
    <w:rPr>
      <w:rFonts w:ascii="Times New Roman" w:eastAsia="Times New Roman" w:hAnsi="Times New Roman" w:cs="Times New Roman"/>
      <w:kern w:val="0"/>
      <w:lang w:eastAsia="pl-P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l-PL" w:eastAsia="zh-CN" w:bidi="he-I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27F5"/>
    <w:pPr>
      <w:spacing w:after="0" w:line="240" w:lineRule="auto"/>
    </w:pPr>
    <w:rPr>
      <w:rFonts w:ascii="Times New Roman" w:eastAsia="Times New Roman" w:hAnsi="Times New Roman" w:cs="Times New Roman"/>
      <w:kern w:val="0"/>
      <w:lang w:eastAsia="pl-PL" w:bidi="ar-SA"/>
    </w:rPr>
  </w:style>
  <w:style w:type="paragraph" w:styleId="Nagwek1">
    <w:name w:val="heading 1"/>
    <w:basedOn w:val="Normalny"/>
    <w:next w:val="Normalny"/>
    <w:link w:val="Nagwek1Znak"/>
    <w:uiPriority w:val="9"/>
    <w:qFormat/>
    <w:rsid w:val="009A4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A4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A477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A477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A477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A477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A477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A477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A477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A477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A477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A477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A477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A477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A477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A477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A477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A4774"/>
    <w:rPr>
      <w:rFonts w:eastAsiaTheme="majorEastAsia" w:cstheme="majorBidi"/>
      <w:color w:val="272727" w:themeColor="text1" w:themeTint="D8"/>
    </w:rPr>
  </w:style>
  <w:style w:type="paragraph" w:styleId="Tytu">
    <w:name w:val="Title"/>
    <w:basedOn w:val="Normalny"/>
    <w:next w:val="Normalny"/>
    <w:link w:val="TytuZnak"/>
    <w:uiPriority w:val="10"/>
    <w:qFormat/>
    <w:rsid w:val="009A477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A477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A477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A477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A4774"/>
    <w:pPr>
      <w:spacing w:before="160"/>
      <w:jc w:val="center"/>
    </w:pPr>
    <w:rPr>
      <w:i/>
      <w:iCs/>
      <w:color w:val="404040" w:themeColor="text1" w:themeTint="BF"/>
    </w:rPr>
  </w:style>
  <w:style w:type="character" w:customStyle="1" w:styleId="CytatZnak">
    <w:name w:val="Cytat Znak"/>
    <w:basedOn w:val="Domylnaczcionkaakapitu"/>
    <w:link w:val="Cytat"/>
    <w:uiPriority w:val="29"/>
    <w:rsid w:val="009A4774"/>
    <w:rPr>
      <w:i/>
      <w:iCs/>
      <w:color w:val="404040" w:themeColor="text1" w:themeTint="BF"/>
    </w:rPr>
  </w:style>
  <w:style w:type="paragraph" w:styleId="Akapitzlist">
    <w:name w:val="List Paragraph"/>
    <w:aliases w:val="sw tekst,L1,Numerowanie,2 heading,A_wyliczenie,K-P_odwolanie,Akapit z listą5,maz_wyliczenie,opis dzialania,Akapit z listą BS,ISCG Numerowanie,lp1,Normalny1,Akapit z listą31,Wypunktowanie,Normal2,CW_Lista,normalny tekst,Preamb"/>
    <w:basedOn w:val="Normalny"/>
    <w:link w:val="AkapitzlistZnak"/>
    <w:uiPriority w:val="34"/>
    <w:qFormat/>
    <w:rsid w:val="009A4774"/>
    <w:pPr>
      <w:ind w:left="720"/>
      <w:contextualSpacing/>
    </w:pPr>
  </w:style>
  <w:style w:type="character" w:styleId="Wyrnienieintensywne">
    <w:name w:val="Intense Emphasis"/>
    <w:basedOn w:val="Domylnaczcionkaakapitu"/>
    <w:uiPriority w:val="21"/>
    <w:qFormat/>
    <w:rsid w:val="009A4774"/>
    <w:rPr>
      <w:i/>
      <w:iCs/>
      <w:color w:val="0F4761" w:themeColor="accent1" w:themeShade="BF"/>
    </w:rPr>
  </w:style>
  <w:style w:type="paragraph" w:styleId="Cytatintensywny">
    <w:name w:val="Intense Quote"/>
    <w:basedOn w:val="Normalny"/>
    <w:next w:val="Normalny"/>
    <w:link w:val="CytatintensywnyZnak"/>
    <w:uiPriority w:val="30"/>
    <w:qFormat/>
    <w:rsid w:val="009A4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A4774"/>
    <w:rPr>
      <w:i/>
      <w:iCs/>
      <w:color w:val="0F4761" w:themeColor="accent1" w:themeShade="BF"/>
    </w:rPr>
  </w:style>
  <w:style w:type="character" w:styleId="Odwoanieintensywne">
    <w:name w:val="Intense Reference"/>
    <w:basedOn w:val="Domylnaczcionkaakapitu"/>
    <w:uiPriority w:val="32"/>
    <w:qFormat/>
    <w:rsid w:val="009A4774"/>
    <w:rPr>
      <w:b/>
      <w:bCs/>
      <w:smallCaps/>
      <w:color w:val="0F4761" w:themeColor="accent1" w:themeShade="BF"/>
      <w:spacing w:val="5"/>
    </w:rPr>
  </w:style>
  <w:style w:type="paragraph" w:customStyle="1" w:styleId="Standard">
    <w:name w:val="Standard"/>
    <w:basedOn w:val="Normalny"/>
    <w:qFormat/>
    <w:rsid w:val="009A4774"/>
    <w:pPr>
      <w:widowControl w:val="0"/>
      <w:suppressAutoHyphens/>
      <w:autoSpaceDE w:val="0"/>
    </w:pPr>
    <w:rPr>
      <w:szCs w:val="20"/>
    </w:rPr>
  </w:style>
  <w:style w:type="character" w:customStyle="1" w:styleId="AkapitzlistZnak">
    <w:name w:val="Akapit z listą Znak"/>
    <w:aliases w:val="sw tekst Znak,L1 Znak,Numerowanie Znak,2 heading Znak,A_wyliczenie Znak,K-P_odwolanie Znak,Akapit z listą5 Znak,maz_wyliczenie Znak,opis dzialania Znak,Akapit z listą BS Znak,ISCG Numerowanie Znak,lp1 Znak,Normalny1 Znak,Normal2 Znak"/>
    <w:link w:val="Akapitzlist"/>
    <w:uiPriority w:val="34"/>
    <w:qFormat/>
    <w:locked/>
    <w:rsid w:val="009A4774"/>
  </w:style>
  <w:style w:type="paragraph" w:styleId="Nagwek">
    <w:name w:val="header"/>
    <w:basedOn w:val="Normalny"/>
    <w:link w:val="NagwekZnak"/>
    <w:uiPriority w:val="99"/>
    <w:unhideWhenUsed/>
    <w:rsid w:val="00DE27F5"/>
    <w:pPr>
      <w:tabs>
        <w:tab w:val="center" w:pos="4536"/>
        <w:tab w:val="right" w:pos="9072"/>
      </w:tabs>
    </w:pPr>
  </w:style>
  <w:style w:type="character" w:customStyle="1" w:styleId="NagwekZnak">
    <w:name w:val="Nagłówek Znak"/>
    <w:basedOn w:val="Domylnaczcionkaakapitu"/>
    <w:link w:val="Nagwek"/>
    <w:uiPriority w:val="99"/>
    <w:rsid w:val="00DE27F5"/>
    <w:rPr>
      <w:rFonts w:ascii="Times New Roman" w:eastAsia="Times New Roman" w:hAnsi="Times New Roman" w:cs="Times New Roman"/>
      <w:kern w:val="0"/>
      <w:lang w:eastAsia="pl-PL" w:bidi="ar-SA"/>
    </w:rPr>
  </w:style>
  <w:style w:type="paragraph" w:styleId="Stopka">
    <w:name w:val="footer"/>
    <w:basedOn w:val="Normalny"/>
    <w:link w:val="StopkaZnak"/>
    <w:uiPriority w:val="99"/>
    <w:unhideWhenUsed/>
    <w:rsid w:val="00DE27F5"/>
    <w:pPr>
      <w:tabs>
        <w:tab w:val="center" w:pos="4536"/>
        <w:tab w:val="right" w:pos="9072"/>
      </w:tabs>
    </w:pPr>
  </w:style>
  <w:style w:type="character" w:customStyle="1" w:styleId="StopkaZnak">
    <w:name w:val="Stopka Znak"/>
    <w:basedOn w:val="Domylnaczcionkaakapitu"/>
    <w:link w:val="Stopka"/>
    <w:uiPriority w:val="99"/>
    <w:rsid w:val="00DE27F5"/>
    <w:rPr>
      <w:rFonts w:ascii="Times New Roman" w:eastAsia="Times New Roman" w:hAnsi="Times New Roman"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39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480</Words>
  <Characters>2880</Characters>
  <Application>Microsoft Office Word</Application>
  <DocSecurity>0</DocSecurity>
  <Lines>24</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Ochmanski, Radoslaw</dc:creator>
  <cp:lastModifiedBy>Sylwia Zielińska</cp:lastModifiedBy>
  <cp:revision>22</cp:revision>
  <cp:lastPrinted>2025-02-06T09:25:00Z</cp:lastPrinted>
  <dcterms:created xsi:type="dcterms:W3CDTF">2025-02-17T07:27:00Z</dcterms:created>
  <dcterms:modified xsi:type="dcterms:W3CDTF">2025-03-14T08:55:00Z</dcterms:modified>
</cp:coreProperties>
</file>